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366E1" w:rsidRDefault="00827CCD" w:rsidP="00F36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      </w:t>
            </w:r>
            <w:r w:rsidR="00F366E1">
              <w:rPr>
                <w:rFonts w:ascii="Arial" w:hAnsi="Arial" w:cs="Arial"/>
                <w:sz w:val="18"/>
                <w:szCs w:val="18"/>
              </w:rPr>
              <w:t>FIELD AND VEGETABLE CROPS</w:t>
            </w:r>
            <w:r w:rsidR="00F366E1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  <w:p w:rsidR="00F03492" w:rsidRPr="001312B9" w:rsidRDefault="00827CCD" w:rsidP="00B8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62B6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Ivana</w:t>
            </w:r>
            <w:r w:rsidR="00A62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Maksimović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62B65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11.12.1995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Geneva, Switzerland, Faculty of Sciences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Plant molecular biology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7062D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2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physiology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944D96" w:rsidRDefault="00944D96" w:rsidP="00944D96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:rsidR="00E102D4" w:rsidRPr="00E102D4" w:rsidRDefault="00944D96" w:rsidP="00F048BE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657311" w:rsidRDefault="00657311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657311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02588D" w:rsidP="000258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F048BE" w:rsidP="00F048BE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F048B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bCs/>
                <w:sz w:val="16"/>
                <w:szCs w:val="16"/>
              </w:rPr>
              <w:t>Luković J, Zorić L,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Maksimović I,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Pajević S (2014) Effects of Mg nutrition on anatomical leaf structure in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treated young sugar beet plants. Fresenius Environmental Bulletin 23(7): 1519-1523.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Ljubojević, M., Ognjanov, V., Zorić, L., </w:t>
            </w:r>
            <w:hyperlink r:id="rId7" w:tooltip="Show Author Details" w:history="1">
              <w:proofErr w:type="spellStart"/>
              <w:r w:rsidRPr="006F2C7B">
                <w:rPr>
                  <w:rStyle w:val="scopustermhighlight"/>
                  <w:rFonts w:ascii="Arial" w:hAnsi="Arial" w:cs="Arial"/>
                  <w:b/>
                  <w:bCs/>
                  <w:sz w:val="16"/>
                  <w:szCs w:val="16"/>
                </w:rPr>
                <w:t>Maksimović</w:t>
              </w:r>
              <w:proofErr w:type="spellEnd"/>
              <w:r w:rsidRPr="006F2C7B">
                <w:rPr>
                  <w:rStyle w:val="scopustermhighlight"/>
                  <w:rFonts w:ascii="Arial" w:hAnsi="Arial" w:cs="Arial"/>
                  <w:b/>
                  <w:bCs/>
                  <w:sz w:val="16"/>
                  <w:szCs w:val="16"/>
                </w:rPr>
                <w:t>, I.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, Merkulov, L., Bošnjaković, D., Barać, G. (2013) Modeling of water movement trough cherry plant as preselecting tool for prediction of tree vigor. Scientia Horticulturae 160: 189-197.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Zeljković  S, Paradjiković  N, Vinković  T,  Tkalec 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 Haramija J (2013) Nutrient status, growth and proline concentration of French marigold (Tagetes patula L.) as affected by biostimulant treatment.  Journal of Food, Agriculture &amp; Environment 11 (3&amp;4): 2324 - 2327.  ISSN 1459-0255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8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Brdar-Jokanović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Kraljević-Balalić M, Zeremski-Škorić T, Kondić-Špika A, Kobiljski B (2013) Boron concentration vs content as criterion for estimating boron tolerance in wheat. Journal of Plant Nutrition 36: 470-480. ISSN: 0190-4167 print / 1532-4087 online, DOI:10.1080/01904167.2012.748067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Terzić S, Atlagić J, </w:t>
            </w: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Zeremski T, Zorić M, Miklič V, Balalić I (2012) Genetic variability for concentrations of essential elements in tubers and leaves of Jerusalem artichoke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tuberosus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L.). Scientia Horticulturae 136: 135–144.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Kevrešan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7062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2006 USA, 2005 Germany, 1991-1995 Switzerland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2588D"/>
    <w:rsid w:val="00052551"/>
    <w:rsid w:val="00067539"/>
    <w:rsid w:val="00076150"/>
    <w:rsid w:val="000826D1"/>
    <w:rsid w:val="00094334"/>
    <w:rsid w:val="000A13CD"/>
    <w:rsid w:val="000B555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7B5A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00B4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6A4D"/>
    <w:rsid w:val="00657311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34F02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7CC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44D96"/>
    <w:rsid w:val="00950B4D"/>
    <w:rsid w:val="00960270"/>
    <w:rsid w:val="00965C78"/>
    <w:rsid w:val="009751F7"/>
    <w:rsid w:val="009840E8"/>
    <w:rsid w:val="009920E1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5753D"/>
    <w:rsid w:val="00B678B5"/>
    <w:rsid w:val="00B85A8A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6246"/>
    <w:rsid w:val="00D85923"/>
    <w:rsid w:val="00D96F9D"/>
    <w:rsid w:val="00DB0728"/>
    <w:rsid w:val="00DB46B8"/>
    <w:rsid w:val="00DE74B6"/>
    <w:rsid w:val="00DF7612"/>
    <w:rsid w:val="00E102D4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48BE"/>
    <w:rsid w:val="00F05132"/>
    <w:rsid w:val="00F055ED"/>
    <w:rsid w:val="00F22CF3"/>
    <w:rsid w:val="00F31D76"/>
    <w:rsid w:val="00F325AA"/>
    <w:rsid w:val="00F32FB2"/>
    <w:rsid w:val="00F3447C"/>
    <w:rsid w:val="00F366E1"/>
    <w:rsid w:val="00F52E54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da-fundulea.ro/rar/rar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16643386300&amp;amp;eid=2-s2.0-84879777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2015-01-16T05:50:00Z</dcterms:created>
  <dcterms:modified xsi:type="dcterms:W3CDTF">2015-01-16T05:50:00Z</dcterms:modified>
</cp:coreProperties>
</file>