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0A59F7" w:rsidRPr="00B03C00" w:rsidTr="00F56900">
        <w:trPr>
          <w:trHeight w:val="420"/>
        </w:trPr>
        <w:tc>
          <w:tcPr>
            <w:tcW w:w="2122" w:type="dxa"/>
            <w:gridSpan w:val="2"/>
            <w:shd w:val="clear" w:color="auto" w:fill="C2D69B" w:themeFill="accent3" w:themeFillTint="99"/>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0A59F7" w:rsidRPr="005205FA" w:rsidRDefault="000A59F7" w:rsidP="00F56900">
            <w:pPr>
              <w:jc w:val="center"/>
              <w:rPr>
                <w:rFonts w:ascii="Arial" w:hAnsi="Arial" w:cs="Arial"/>
                <w:b/>
                <w:sz w:val="24"/>
                <w:szCs w:val="24"/>
              </w:rPr>
            </w:pPr>
            <w:proofErr w:type="spellStart"/>
            <w:r w:rsidRPr="00AC5A66">
              <w:rPr>
                <w:rFonts w:ascii="Arial" w:eastAsia="Times New Roman" w:hAnsi="Arial" w:cs="Arial"/>
                <w:b/>
                <w:bCs/>
                <w:color w:val="000000"/>
                <w:sz w:val="24"/>
                <w:szCs w:val="24"/>
                <w:lang w:val="sr-Cyrl-CS"/>
              </w:rPr>
              <w:t>Еconomics</w:t>
            </w:r>
            <w:proofErr w:type="spellEnd"/>
            <w:r w:rsidRPr="00AC5A66">
              <w:rPr>
                <w:rFonts w:ascii="Arial" w:eastAsia="Times New Roman" w:hAnsi="Arial" w:cs="Arial"/>
                <w:b/>
                <w:bCs/>
                <w:color w:val="000000"/>
                <w:sz w:val="24"/>
                <w:szCs w:val="24"/>
                <w:lang w:val="sr-Cyrl-CS"/>
              </w:rPr>
              <w:t xml:space="preserve"> of </w:t>
            </w:r>
            <w:proofErr w:type="spellStart"/>
            <w:r w:rsidRPr="00AC5A66">
              <w:rPr>
                <w:rFonts w:ascii="Arial" w:eastAsia="Times New Roman" w:hAnsi="Arial" w:cs="Arial"/>
                <w:b/>
                <w:bCs/>
                <w:color w:val="000000"/>
                <w:sz w:val="24"/>
                <w:szCs w:val="24"/>
                <w:lang w:val="sr-Cyrl-CS"/>
              </w:rPr>
              <w:t>Tourism</w:t>
            </w:r>
            <w:proofErr w:type="spellEnd"/>
            <w:r w:rsidRPr="00AC5A66">
              <w:rPr>
                <w:rFonts w:ascii="Arial" w:eastAsia="Times New Roman" w:hAnsi="Arial" w:cs="Arial"/>
                <w:b/>
                <w:bCs/>
                <w:color w:val="000000"/>
                <w:sz w:val="24"/>
                <w:szCs w:val="24"/>
                <w:lang w:val="sr-Cyrl-CS"/>
              </w:rPr>
              <w:t xml:space="preserve"> </w:t>
            </w:r>
            <w:proofErr w:type="spellStart"/>
            <w:r w:rsidRPr="00AC5A66">
              <w:rPr>
                <w:rFonts w:ascii="Arial" w:eastAsia="Times New Roman" w:hAnsi="Arial" w:cs="Arial"/>
                <w:b/>
                <w:bCs/>
                <w:color w:val="000000"/>
                <w:sz w:val="24"/>
                <w:szCs w:val="24"/>
                <w:lang w:val="sr-Cyrl-CS"/>
              </w:rPr>
              <w:t>and</w:t>
            </w:r>
            <w:proofErr w:type="spellEnd"/>
            <w:r w:rsidRPr="00AC5A66">
              <w:rPr>
                <w:rFonts w:ascii="Arial" w:eastAsia="Times New Roman" w:hAnsi="Arial" w:cs="Arial"/>
                <w:b/>
                <w:bCs/>
                <w:color w:val="000000"/>
                <w:sz w:val="24"/>
                <w:szCs w:val="24"/>
                <w:lang w:val="sr-Cyrl-CS"/>
              </w:rPr>
              <w:t xml:space="preserve"> </w:t>
            </w:r>
            <w:r w:rsidRPr="00AC5A66">
              <w:rPr>
                <w:rFonts w:ascii="Arial" w:eastAsia="Times New Roman" w:hAnsi="Arial" w:cs="Arial"/>
                <w:b/>
                <w:bCs/>
                <w:color w:val="000000"/>
                <w:sz w:val="24"/>
                <w:szCs w:val="24"/>
              </w:rPr>
              <w:t>Rural</w:t>
            </w:r>
            <w:r w:rsidRPr="00AC5A66">
              <w:rPr>
                <w:rFonts w:ascii="Arial" w:eastAsia="Times New Roman" w:hAnsi="Arial" w:cs="Arial"/>
                <w:b/>
                <w:bCs/>
                <w:color w:val="000000"/>
                <w:sz w:val="24"/>
                <w:szCs w:val="24"/>
                <w:lang w:val="sr-Cyrl-CS"/>
              </w:rPr>
              <w:t xml:space="preserve"> </w:t>
            </w:r>
            <w:proofErr w:type="spellStart"/>
            <w:r w:rsidRPr="00AC5A66">
              <w:rPr>
                <w:rFonts w:ascii="Arial" w:eastAsia="Times New Roman" w:hAnsi="Arial" w:cs="Arial"/>
                <w:b/>
                <w:bCs/>
                <w:color w:val="000000"/>
                <w:sz w:val="24"/>
                <w:szCs w:val="24"/>
                <w:lang w:val="sr-Cyrl-CS"/>
              </w:rPr>
              <w:t>Tourism</w:t>
            </w:r>
            <w:proofErr w:type="spellEnd"/>
            <w:r w:rsidRPr="00AC5A66">
              <w:rPr>
                <w:rFonts w:ascii="Arial" w:eastAsia="Times New Roman" w:hAnsi="Arial" w:cs="Arial"/>
                <w:b/>
                <w:color w:val="000000"/>
                <w:sz w:val="24"/>
                <w:szCs w:val="24"/>
                <w:lang w:val="en-GB"/>
              </w:rPr>
              <w:t xml:space="preserve"> </w:t>
            </w:r>
            <w:r w:rsidRPr="005205FA">
              <w:rPr>
                <w:rFonts w:ascii="Arial" w:eastAsia="Times New Roman" w:hAnsi="Arial" w:cs="Arial"/>
                <w:b/>
                <w:color w:val="000000"/>
                <w:sz w:val="24"/>
                <w:szCs w:val="24"/>
                <w:lang w:val="en-GB"/>
              </w:rPr>
              <w:t xml:space="preserve"> </w:t>
            </w:r>
          </w:p>
        </w:tc>
      </w:tr>
      <w:tr w:rsidR="000A59F7" w:rsidRPr="00B03C00" w:rsidTr="00F56900">
        <w:tc>
          <w:tcPr>
            <w:tcW w:w="2122" w:type="dxa"/>
            <w:gridSpan w:val="2"/>
            <w:vAlign w:val="center"/>
          </w:tcPr>
          <w:p w:rsidR="000A59F7" w:rsidRPr="000E460F" w:rsidRDefault="000A59F7" w:rsidP="00F56900">
            <w:pPr>
              <w:rPr>
                <w:rFonts w:ascii="Arial" w:hAnsi="Arial" w:cs="Arial"/>
                <w:bCs/>
                <w:sz w:val="16"/>
                <w:szCs w:val="16"/>
                <w:lang w:val="ru-RU"/>
              </w:rPr>
            </w:pPr>
            <w:r>
              <w:rPr>
                <w:rFonts w:ascii="Arial" w:hAnsi="Arial" w:cs="Arial"/>
                <w:sz w:val="16"/>
                <w:szCs w:val="16"/>
                <w:lang w:val="en-GB"/>
              </w:rPr>
              <w:t xml:space="preserve">Course id: </w:t>
            </w:r>
            <w:r w:rsidRPr="006D2EAB">
              <w:rPr>
                <w:rFonts w:ascii="Arial" w:hAnsi="Arial" w:cs="Arial"/>
                <w:sz w:val="16"/>
                <w:szCs w:val="16"/>
              </w:rPr>
              <w:t>7О</w:t>
            </w:r>
            <w:r w:rsidRPr="006D2EAB">
              <w:rPr>
                <w:rFonts w:ascii="Arial" w:hAnsi="Arial" w:cs="Arial"/>
                <w:sz w:val="16"/>
                <w:szCs w:val="16"/>
                <w:lang w:val="sr-Cyrl-CS"/>
              </w:rPr>
              <w:t>АТ4О</w:t>
            </w:r>
            <w:r w:rsidRPr="006D2EAB">
              <w:rPr>
                <w:rFonts w:ascii="Arial" w:hAnsi="Arial" w:cs="Arial"/>
                <w:sz w:val="16"/>
                <w:szCs w:val="16"/>
              </w:rPr>
              <w:t>17</w:t>
            </w:r>
            <w:r>
              <w:rPr>
                <w:rFonts w:ascii="Arial" w:hAnsi="Arial" w:cs="Arial"/>
                <w:sz w:val="16"/>
                <w:szCs w:val="16"/>
                <w:lang w:val="en-GB"/>
              </w:rPr>
              <w:t xml:space="preserve">  </w:t>
            </w:r>
          </w:p>
        </w:tc>
        <w:tc>
          <w:tcPr>
            <w:tcW w:w="7498" w:type="dxa"/>
            <w:gridSpan w:val="9"/>
            <w:vMerge/>
          </w:tcPr>
          <w:p w:rsidR="000A59F7" w:rsidRPr="00B03C00" w:rsidRDefault="000A59F7" w:rsidP="00F56900">
            <w:pPr>
              <w:rPr>
                <w:rFonts w:ascii="Arial" w:hAnsi="Arial" w:cs="Arial"/>
                <w:lang w:val="en-GB"/>
              </w:rPr>
            </w:pPr>
          </w:p>
        </w:tc>
      </w:tr>
      <w:tr w:rsidR="000A59F7" w:rsidRPr="00B03C00" w:rsidTr="00F56900">
        <w:tc>
          <w:tcPr>
            <w:tcW w:w="2122" w:type="dxa"/>
            <w:gridSpan w:val="2"/>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 xml:space="preserve">Number of ECTS: </w:t>
            </w:r>
            <w:r>
              <w:rPr>
                <w:rFonts w:ascii="Arial" w:hAnsi="Arial" w:cs="Arial"/>
                <w:sz w:val="16"/>
                <w:szCs w:val="16"/>
                <w:lang w:val="en-GB"/>
              </w:rPr>
              <w:t>6</w:t>
            </w:r>
          </w:p>
        </w:tc>
        <w:tc>
          <w:tcPr>
            <w:tcW w:w="7498" w:type="dxa"/>
            <w:gridSpan w:val="9"/>
            <w:vMerge/>
          </w:tcPr>
          <w:p w:rsidR="000A59F7" w:rsidRPr="00B03C00" w:rsidRDefault="000A59F7" w:rsidP="00F56900">
            <w:pPr>
              <w:rPr>
                <w:rFonts w:ascii="Arial" w:hAnsi="Arial" w:cs="Arial"/>
                <w:lang w:val="en-GB"/>
              </w:rPr>
            </w:pPr>
          </w:p>
        </w:tc>
      </w:tr>
      <w:tr w:rsidR="000A59F7" w:rsidRPr="00B03C00" w:rsidTr="00F56900">
        <w:trPr>
          <w:trHeight w:val="94"/>
        </w:trPr>
        <w:tc>
          <w:tcPr>
            <w:tcW w:w="2122" w:type="dxa"/>
            <w:gridSpan w:val="2"/>
            <w:vAlign w:val="center"/>
          </w:tcPr>
          <w:p w:rsidR="000A59F7" w:rsidRPr="00B25814" w:rsidRDefault="000A59F7"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0A59F7" w:rsidRPr="007F2A1D" w:rsidRDefault="000A59F7" w:rsidP="00F56900">
            <w:pPr>
              <w:rPr>
                <w:rFonts w:ascii="Arial" w:hAnsi="Arial" w:cs="Arial"/>
              </w:rPr>
            </w:pPr>
            <w:r>
              <w:rPr>
                <w:rFonts w:ascii="Arial" w:hAnsi="Arial" w:cs="Arial"/>
              </w:rPr>
              <w:t>Zoran M. Njegovan</w:t>
            </w:r>
          </w:p>
        </w:tc>
      </w:tr>
      <w:tr w:rsidR="000A59F7" w:rsidRPr="00B03C00" w:rsidTr="00F56900">
        <w:trPr>
          <w:trHeight w:val="94"/>
        </w:trPr>
        <w:tc>
          <w:tcPr>
            <w:tcW w:w="2122" w:type="dxa"/>
            <w:gridSpan w:val="2"/>
            <w:vAlign w:val="center"/>
          </w:tcPr>
          <w:p w:rsidR="000A59F7" w:rsidRDefault="000A59F7"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0A59F7" w:rsidRPr="007F2A1D" w:rsidRDefault="000A59F7" w:rsidP="00F56900">
            <w:pPr>
              <w:rPr>
                <w:rFonts w:ascii="Arial" w:hAnsi="Arial" w:cs="Arial"/>
              </w:rPr>
            </w:pPr>
            <w:r>
              <w:rPr>
                <w:rFonts w:ascii="Arial" w:hAnsi="Arial" w:cs="Arial"/>
              </w:rPr>
              <w:t xml:space="preserve">Mirela </w:t>
            </w:r>
            <w:proofErr w:type="spellStart"/>
            <w:r>
              <w:rPr>
                <w:rFonts w:ascii="Arial" w:hAnsi="Arial" w:cs="Arial"/>
              </w:rPr>
              <w:t>Tomaš</w:t>
            </w:r>
            <w:proofErr w:type="spellEnd"/>
            <w:r>
              <w:rPr>
                <w:rFonts w:ascii="Arial" w:hAnsi="Arial" w:cs="Arial"/>
              </w:rPr>
              <w:t xml:space="preserve">, Danica </w:t>
            </w:r>
            <w:proofErr w:type="spellStart"/>
            <w:r>
              <w:rPr>
                <w:rFonts w:ascii="Arial" w:hAnsi="Arial" w:cs="Arial"/>
              </w:rPr>
              <w:t>Glavaš</w:t>
            </w:r>
            <w:proofErr w:type="spellEnd"/>
            <w:r>
              <w:rPr>
                <w:rFonts w:ascii="Arial" w:hAnsi="Arial" w:cs="Arial"/>
              </w:rPr>
              <w:t xml:space="preserve"> </w:t>
            </w:r>
            <w:proofErr w:type="spellStart"/>
            <w:r>
              <w:rPr>
                <w:rFonts w:ascii="Arial" w:hAnsi="Arial" w:cs="Arial"/>
              </w:rPr>
              <w:t>Trbić</w:t>
            </w:r>
            <w:proofErr w:type="spellEnd"/>
          </w:p>
        </w:tc>
      </w:tr>
      <w:tr w:rsidR="000A59F7" w:rsidRPr="00B03C00" w:rsidTr="00F56900">
        <w:tc>
          <w:tcPr>
            <w:tcW w:w="2122" w:type="dxa"/>
            <w:gridSpan w:val="2"/>
            <w:tcBorders>
              <w:bottom w:val="single" w:sz="4" w:space="0" w:color="auto"/>
            </w:tcBorders>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0A59F7" w:rsidRPr="00B03C00" w:rsidRDefault="000A59F7" w:rsidP="00F56900">
            <w:pPr>
              <w:rPr>
                <w:rFonts w:ascii="Arial" w:hAnsi="Arial" w:cs="Arial"/>
                <w:lang w:val="en-GB"/>
              </w:rPr>
            </w:pPr>
            <w:r w:rsidRPr="00B03C00">
              <w:rPr>
                <w:rFonts w:ascii="Arial" w:hAnsi="Arial" w:cs="Arial"/>
                <w:sz w:val="18"/>
                <w:szCs w:val="18"/>
                <w:lang w:val="en-GB"/>
              </w:rPr>
              <w:t>Mandatory</w:t>
            </w:r>
          </w:p>
        </w:tc>
      </w:tr>
      <w:tr w:rsidR="000A59F7"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0A59F7" w:rsidRPr="00B03C00" w:rsidTr="00F56900">
        <w:trPr>
          <w:trHeight w:val="227"/>
        </w:trPr>
        <w:tc>
          <w:tcPr>
            <w:tcW w:w="2122" w:type="dxa"/>
            <w:gridSpan w:val="2"/>
            <w:tcBorders>
              <w:bottom w:val="single" w:sz="4" w:space="0" w:color="auto"/>
            </w:tcBorders>
            <w:shd w:val="clear" w:color="auto" w:fill="auto"/>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3</w:t>
            </w:r>
          </w:p>
        </w:tc>
        <w:tc>
          <w:tcPr>
            <w:tcW w:w="1975" w:type="dxa"/>
            <w:gridSpan w:val="3"/>
            <w:tcBorders>
              <w:bottom w:val="single" w:sz="4" w:space="0" w:color="auto"/>
            </w:tcBorders>
            <w:shd w:val="clear" w:color="auto" w:fill="auto"/>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2</w:t>
            </w:r>
          </w:p>
        </w:tc>
        <w:tc>
          <w:tcPr>
            <w:tcW w:w="1834" w:type="dxa"/>
            <w:gridSpan w:val="2"/>
            <w:tcBorders>
              <w:bottom w:val="single" w:sz="4" w:space="0" w:color="auto"/>
            </w:tcBorders>
            <w:shd w:val="clear" w:color="auto" w:fill="auto"/>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0A59F7" w:rsidRPr="00B03C00" w:rsidTr="00F56900">
        <w:tc>
          <w:tcPr>
            <w:tcW w:w="2122" w:type="dxa"/>
            <w:gridSpan w:val="2"/>
            <w:shd w:val="clear" w:color="auto" w:fill="C2D69B" w:themeFill="accent3" w:themeFillTint="99"/>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0A59F7" w:rsidRPr="00B03C00" w:rsidRDefault="000A59F7" w:rsidP="00F56900">
            <w:pPr>
              <w:rPr>
                <w:rFonts w:ascii="Arial" w:hAnsi="Arial" w:cs="Arial"/>
                <w:sz w:val="16"/>
                <w:szCs w:val="16"/>
                <w:lang w:val="en-GB"/>
              </w:rPr>
            </w:pPr>
            <w:r w:rsidRPr="00B03C00">
              <w:rPr>
                <w:rFonts w:ascii="Arial" w:hAnsi="Arial" w:cs="Arial"/>
                <w:sz w:val="16"/>
                <w:szCs w:val="16"/>
                <w:lang w:val="en-GB"/>
              </w:rPr>
              <w:t>None</w:t>
            </w:r>
          </w:p>
        </w:tc>
      </w:tr>
      <w:tr w:rsidR="000A59F7" w:rsidRPr="00B03C00" w:rsidTr="00F56900">
        <w:tc>
          <w:tcPr>
            <w:tcW w:w="9620" w:type="dxa"/>
            <w:gridSpan w:val="11"/>
          </w:tcPr>
          <w:p w:rsidR="000A59F7" w:rsidRPr="007F6768" w:rsidRDefault="000A59F7" w:rsidP="00F56900">
            <w:pPr>
              <w:ind w:left="284"/>
              <w:rPr>
                <w:rFonts w:ascii="Arial" w:hAnsi="Arial" w:cs="Arial"/>
                <w:sz w:val="14"/>
                <w:szCs w:val="16"/>
                <w:lang w:val="en-GB"/>
              </w:rPr>
            </w:pPr>
            <w:r w:rsidRPr="007F6768">
              <w:rPr>
                <w:rFonts w:ascii="Arial" w:hAnsi="Arial" w:cs="Arial"/>
                <w:sz w:val="14"/>
                <w:szCs w:val="16"/>
                <w:lang w:val="en-GB"/>
              </w:rPr>
              <w:t>1.Educational goals</w:t>
            </w:r>
          </w:p>
          <w:p w:rsidR="000A59F7" w:rsidRPr="007F6768" w:rsidRDefault="000A59F7" w:rsidP="00F56900">
            <w:pPr>
              <w:pStyle w:val="ListParagraph"/>
              <w:ind w:left="284"/>
              <w:rPr>
                <w:rFonts w:ascii="Arial" w:hAnsi="Arial" w:cs="Arial"/>
                <w:sz w:val="14"/>
                <w:szCs w:val="16"/>
                <w:lang w:val="en-GB"/>
              </w:rPr>
            </w:pPr>
            <w:r w:rsidRPr="007F6768">
              <w:rPr>
                <w:rFonts w:ascii="Arial" w:hAnsi="Arial" w:cs="Arial"/>
                <w:sz w:val="14"/>
                <w:szCs w:val="16"/>
                <w:lang w:val="en-GB"/>
              </w:rPr>
              <w:t xml:space="preserve">The primary goal of the course is to introduce full-time students to the basic theory and practice of the economics of tourism and especially rural tourism as potential development drivers within globalised world and European processes, which can serve as a distinctive paradigm , and economic aspects of tourism and rural tourism as constituents of the economic development of the Republic of Serbia (within the historical, development, macroeconomic, industrial, systemic, resource, factor and sustainable context).          </w:t>
            </w:r>
          </w:p>
        </w:tc>
      </w:tr>
      <w:tr w:rsidR="000A59F7" w:rsidRPr="00B03C00" w:rsidTr="00F56900">
        <w:tc>
          <w:tcPr>
            <w:tcW w:w="9620" w:type="dxa"/>
            <w:gridSpan w:val="11"/>
          </w:tcPr>
          <w:p w:rsidR="000A59F7" w:rsidRPr="007F6768" w:rsidRDefault="000A59F7" w:rsidP="00F56900">
            <w:pPr>
              <w:ind w:left="284"/>
              <w:rPr>
                <w:rFonts w:ascii="Arial" w:hAnsi="Arial" w:cs="Arial"/>
                <w:sz w:val="14"/>
                <w:szCs w:val="16"/>
                <w:lang w:val="en-GB"/>
              </w:rPr>
            </w:pPr>
            <w:r w:rsidRPr="007F6768">
              <w:rPr>
                <w:rFonts w:ascii="Arial" w:hAnsi="Arial" w:cs="Arial"/>
                <w:sz w:val="14"/>
                <w:szCs w:val="16"/>
                <w:lang w:val="en-GB"/>
              </w:rPr>
              <w:t>2.Educational outcomes</w:t>
            </w:r>
          </w:p>
          <w:p w:rsidR="000A59F7" w:rsidRPr="007F6768" w:rsidRDefault="000A59F7" w:rsidP="00F56900">
            <w:pPr>
              <w:pStyle w:val="ListParagraph"/>
              <w:ind w:left="284"/>
              <w:rPr>
                <w:rFonts w:ascii="Arial" w:hAnsi="Arial" w:cs="Arial"/>
                <w:sz w:val="14"/>
                <w:szCs w:val="16"/>
                <w:lang w:val="en-GB"/>
              </w:rPr>
            </w:pPr>
            <w:r w:rsidRPr="007F6768">
              <w:rPr>
                <w:rFonts w:ascii="Arial" w:hAnsi="Arial" w:cs="Arial"/>
                <w:sz w:val="14"/>
                <w:szCs w:val="16"/>
                <w:lang w:val="en-GB"/>
              </w:rPr>
              <w:t>The programme of the course is designed for introducing students to the philosophy, theory and practice of economic aspects of the growth and development of tourism and rural tourism (</w:t>
            </w:r>
            <w:proofErr w:type="spellStart"/>
            <w:r w:rsidRPr="007F6768">
              <w:rPr>
                <w:rFonts w:ascii="Arial" w:hAnsi="Arial" w:cs="Arial"/>
                <w:sz w:val="14"/>
                <w:szCs w:val="16"/>
                <w:lang w:val="en-GB"/>
              </w:rPr>
              <w:t>sectoral</w:t>
            </w:r>
            <w:proofErr w:type="spellEnd"/>
            <w:r w:rsidRPr="007F6768">
              <w:rPr>
                <w:rFonts w:ascii="Arial" w:hAnsi="Arial" w:cs="Arial"/>
                <w:sz w:val="14"/>
                <w:szCs w:val="16"/>
                <w:lang w:val="en-GB"/>
              </w:rPr>
              <w:t xml:space="preserve"> approach), and depicting the interrelation and interconnection between the economics of tourism and rural tourism and the macroeconomic system as the environment in which tourism functions. Moreover, the course should provide students with sufficient knowledge, standard methodological and practical tools for analysing complex phenomena affecting tourism and rural tourism (its development and growth). They should also be able to design solutions favourable to tourism and rural tourism at both macro and micro levels of their manifestations.      </w:t>
            </w:r>
          </w:p>
        </w:tc>
      </w:tr>
      <w:tr w:rsidR="000A59F7" w:rsidRPr="00B03C00" w:rsidTr="00F56900">
        <w:tc>
          <w:tcPr>
            <w:tcW w:w="9620" w:type="dxa"/>
            <w:gridSpan w:val="11"/>
          </w:tcPr>
          <w:p w:rsidR="000A59F7" w:rsidRPr="007F6768" w:rsidRDefault="000A59F7" w:rsidP="00F56900">
            <w:pPr>
              <w:ind w:left="284"/>
              <w:rPr>
                <w:rFonts w:ascii="Arial" w:hAnsi="Arial" w:cs="Arial"/>
                <w:sz w:val="14"/>
                <w:szCs w:val="16"/>
                <w:lang w:val="en-GB"/>
              </w:rPr>
            </w:pPr>
            <w:r w:rsidRPr="007F6768">
              <w:rPr>
                <w:rFonts w:ascii="Arial" w:hAnsi="Arial" w:cs="Arial"/>
                <w:sz w:val="14"/>
                <w:szCs w:val="16"/>
                <w:lang w:val="en-GB"/>
              </w:rPr>
              <w:t>3.Course content</w:t>
            </w:r>
          </w:p>
          <w:p w:rsidR="000A59F7" w:rsidRPr="007F6768" w:rsidRDefault="000A59F7" w:rsidP="00F56900">
            <w:pPr>
              <w:pStyle w:val="ListParagraph"/>
              <w:ind w:left="284"/>
              <w:rPr>
                <w:rFonts w:ascii="Arial" w:hAnsi="Arial" w:cs="Arial"/>
                <w:i/>
                <w:sz w:val="14"/>
                <w:szCs w:val="16"/>
                <w:lang w:val="en-GB"/>
              </w:rPr>
            </w:pPr>
            <w:r w:rsidRPr="007F6768">
              <w:rPr>
                <w:rFonts w:ascii="Arial" w:hAnsi="Arial" w:cs="Arial"/>
                <w:i/>
                <w:sz w:val="14"/>
                <w:szCs w:val="16"/>
                <w:lang w:val="en-GB"/>
              </w:rPr>
              <w:t xml:space="preserve">Theoretical instruction: </w:t>
            </w:r>
          </w:p>
          <w:p w:rsidR="000A59F7" w:rsidRPr="007F6768" w:rsidRDefault="000A59F7" w:rsidP="00F56900">
            <w:pPr>
              <w:pStyle w:val="ListParagraph"/>
              <w:ind w:left="284"/>
              <w:rPr>
                <w:rFonts w:ascii="Arial" w:hAnsi="Arial" w:cs="Arial"/>
                <w:sz w:val="14"/>
                <w:szCs w:val="16"/>
                <w:lang w:val="en-GB"/>
              </w:rPr>
            </w:pPr>
            <w:r w:rsidRPr="007F6768">
              <w:rPr>
                <w:rFonts w:ascii="Arial" w:hAnsi="Arial" w:cs="Arial"/>
                <w:sz w:val="14"/>
                <w:szCs w:val="16"/>
                <w:lang w:val="en-GB"/>
              </w:rPr>
              <w:t>Tourism economics – the concept, subject matter and status within social sciences; Economic theory of interdependence between economy and tourism; Relationship between tourism, rural tourism and economic development – historical overview and empirical tendencies of interdependence; World tourism development and the development of rural tourism as it significant constituent especially from the perspective of the global, regional and rural development; Competitiveness in international receptive and initiative tourism - tendencies and perspectives; Development policy of tourism and rural tourism as a constituent of tourism economics and the factors affecting its physiognomy in a country; Tourism aspects of economic integrations in the world and joint global appearance with special emphasis on the comparative overview of the EU tourism policy</w:t>
            </w:r>
            <w:r w:rsidRPr="007F6768">
              <w:rPr>
                <w:rFonts w:ascii="Arial" w:hAnsi="Arial" w:cs="Arial"/>
                <w:sz w:val="14"/>
                <w:szCs w:val="16"/>
              </w:rPr>
              <w:t xml:space="preserve"> and its initial goals and final accomplishments; effects of global trends on future development of tourism and rural tourism, and the physiognomy of tourism offer within the </w:t>
            </w:r>
            <w:proofErr w:type="spellStart"/>
            <w:r w:rsidRPr="007F6768">
              <w:rPr>
                <w:rFonts w:ascii="Arial" w:hAnsi="Arial" w:cs="Arial"/>
                <w:sz w:val="14"/>
                <w:szCs w:val="16"/>
              </w:rPr>
              <w:t>liberalisation</w:t>
            </w:r>
            <w:proofErr w:type="spellEnd"/>
            <w:r w:rsidRPr="007F6768">
              <w:rPr>
                <w:rFonts w:ascii="Arial" w:hAnsi="Arial" w:cs="Arial"/>
                <w:sz w:val="14"/>
                <w:szCs w:val="16"/>
              </w:rPr>
              <w:t xml:space="preserve"> of world trade and the rules of </w:t>
            </w:r>
            <w:r w:rsidRPr="007F6768">
              <w:rPr>
                <w:rFonts w:ascii="Arial" w:hAnsi="Arial" w:cs="Arial"/>
                <w:sz w:val="14"/>
                <w:szCs w:val="16"/>
                <w:lang w:val="en-GB"/>
              </w:rPr>
              <w:t>the World Trade Organisation (WTO); Physiognomy and structure of the tourism policy in Serbia with special emphasis on: price system and policy, subsidies, loans and loan policy; tax system and social dimensions; ecological measures, and development and organisational state measures;</w:t>
            </w:r>
          </w:p>
          <w:p w:rsidR="000A59F7" w:rsidRPr="007F6768" w:rsidRDefault="000A59F7" w:rsidP="00F56900">
            <w:pPr>
              <w:pStyle w:val="ListParagraph"/>
              <w:ind w:left="284"/>
              <w:rPr>
                <w:rFonts w:ascii="Arial" w:hAnsi="Arial" w:cs="Arial"/>
                <w:sz w:val="14"/>
                <w:szCs w:val="16"/>
                <w:lang w:val="en-GB"/>
              </w:rPr>
            </w:pPr>
            <w:r w:rsidRPr="007F6768">
              <w:rPr>
                <w:rFonts w:ascii="Arial" w:hAnsi="Arial" w:cs="Arial"/>
                <w:sz w:val="14"/>
                <w:szCs w:val="16"/>
                <w:lang w:val="en-GB"/>
              </w:rPr>
              <w:t xml:space="preserve">Basic determinants of tourism in our country – factors, structure and development.  </w:t>
            </w:r>
            <w:r w:rsidRPr="007F6768">
              <w:rPr>
                <w:rFonts w:ascii="Arial" w:hAnsi="Arial" w:cs="Arial"/>
                <w:sz w:val="14"/>
                <w:szCs w:val="16"/>
              </w:rPr>
              <w:t xml:space="preserve"> </w:t>
            </w:r>
            <w:r w:rsidRPr="007F6768">
              <w:rPr>
                <w:rFonts w:ascii="Arial" w:hAnsi="Arial" w:cs="Arial"/>
                <w:sz w:val="14"/>
                <w:szCs w:val="16"/>
                <w:lang w:val="en-GB"/>
              </w:rPr>
              <w:t xml:space="preserve">      </w:t>
            </w:r>
          </w:p>
          <w:p w:rsidR="000A59F7" w:rsidRPr="007F6768" w:rsidRDefault="000A59F7" w:rsidP="00F56900">
            <w:pPr>
              <w:pStyle w:val="ListParagraph"/>
              <w:ind w:left="284"/>
              <w:rPr>
                <w:rFonts w:ascii="Arial" w:hAnsi="Arial" w:cs="Arial"/>
                <w:sz w:val="14"/>
                <w:szCs w:val="16"/>
                <w:lang w:val="en-GB"/>
              </w:rPr>
            </w:pPr>
            <w:r w:rsidRPr="007F6768">
              <w:rPr>
                <w:rFonts w:ascii="Arial" w:hAnsi="Arial" w:cs="Arial"/>
                <w:i/>
                <w:sz w:val="14"/>
                <w:szCs w:val="16"/>
                <w:lang w:val="en-GB"/>
              </w:rPr>
              <w:t>Practical Instruction:</w:t>
            </w:r>
            <w:r w:rsidRPr="007F6768">
              <w:rPr>
                <w:rFonts w:ascii="Arial" w:hAnsi="Arial" w:cs="Arial"/>
                <w:sz w:val="14"/>
                <w:szCs w:val="16"/>
              </w:rPr>
              <w:t xml:space="preserve"> </w:t>
            </w:r>
            <w:r w:rsidRPr="007F6768">
              <w:rPr>
                <w:rFonts w:ascii="Arial" w:hAnsi="Arial" w:cs="Arial"/>
                <w:sz w:val="14"/>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0A59F7" w:rsidRPr="00B03C00" w:rsidTr="00F56900">
        <w:tc>
          <w:tcPr>
            <w:tcW w:w="9620" w:type="dxa"/>
            <w:gridSpan w:val="11"/>
            <w:tcBorders>
              <w:bottom w:val="single" w:sz="4" w:space="0" w:color="auto"/>
            </w:tcBorders>
          </w:tcPr>
          <w:p w:rsidR="000A59F7" w:rsidRPr="003935F3" w:rsidRDefault="000A59F7" w:rsidP="00F5690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0A59F7" w:rsidRPr="000C472B" w:rsidRDefault="000A59F7" w:rsidP="00F56900">
            <w:pPr>
              <w:pStyle w:val="ListParagraph"/>
              <w:ind w:left="284"/>
              <w:rPr>
                <w:rFonts w:ascii="Arial" w:hAnsi="Arial" w:cs="Arial"/>
                <w:sz w:val="16"/>
                <w:szCs w:val="16"/>
                <w:lang w:val="en-GB"/>
              </w:rPr>
            </w:pPr>
            <w:r>
              <w:rPr>
                <w:rFonts w:ascii="Arial" w:hAnsi="Arial" w:cs="Arial"/>
                <w:sz w:val="16"/>
                <w:szCs w:val="16"/>
                <w:lang w:val="en-GB"/>
              </w:rPr>
              <w:t xml:space="preserve">  Lectures, discussions, consultations, tutorials, tests, seminar papers, presentations of individual and group papers.</w:t>
            </w:r>
          </w:p>
        </w:tc>
      </w:tr>
      <w:tr w:rsidR="000A59F7" w:rsidRPr="00B03C00" w:rsidTr="00F56900">
        <w:tc>
          <w:tcPr>
            <w:tcW w:w="9620" w:type="dxa"/>
            <w:gridSpan w:val="11"/>
            <w:tcBorders>
              <w:bottom w:val="single" w:sz="4" w:space="0" w:color="auto"/>
            </w:tcBorders>
            <w:shd w:val="clear" w:color="auto" w:fill="C2D69B" w:themeFill="accent3" w:themeFillTint="99"/>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0A59F7" w:rsidRPr="00B03C00" w:rsidTr="00F56900">
        <w:tc>
          <w:tcPr>
            <w:tcW w:w="2403" w:type="dxa"/>
            <w:gridSpan w:val="3"/>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Pre-examination obligations</w:t>
            </w:r>
          </w:p>
        </w:tc>
        <w:tc>
          <w:tcPr>
            <w:tcW w:w="1132" w:type="dxa"/>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Mandatory</w:t>
            </w:r>
          </w:p>
        </w:tc>
        <w:tc>
          <w:tcPr>
            <w:tcW w:w="1294" w:type="dxa"/>
            <w:gridSpan w:val="2"/>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Points</w:t>
            </w:r>
          </w:p>
        </w:tc>
        <w:tc>
          <w:tcPr>
            <w:tcW w:w="2513" w:type="dxa"/>
            <w:gridSpan w:val="2"/>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 xml:space="preserve">Final exam </w:t>
            </w:r>
          </w:p>
        </w:tc>
        <w:tc>
          <w:tcPr>
            <w:tcW w:w="1132" w:type="dxa"/>
            <w:gridSpan w:val="2"/>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Mandatory</w:t>
            </w:r>
          </w:p>
        </w:tc>
        <w:tc>
          <w:tcPr>
            <w:tcW w:w="1146" w:type="dxa"/>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Points</w:t>
            </w:r>
          </w:p>
        </w:tc>
      </w:tr>
      <w:tr w:rsidR="000A59F7" w:rsidRPr="00B03C00" w:rsidTr="00F56900">
        <w:trPr>
          <w:trHeight w:val="155"/>
        </w:trPr>
        <w:tc>
          <w:tcPr>
            <w:tcW w:w="2403" w:type="dxa"/>
            <w:gridSpan w:val="3"/>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Lecture attendance</w:t>
            </w:r>
          </w:p>
        </w:tc>
        <w:tc>
          <w:tcPr>
            <w:tcW w:w="1132" w:type="dxa"/>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294" w:type="dxa"/>
            <w:gridSpan w:val="2"/>
            <w:shd w:val="clear" w:color="auto" w:fill="auto"/>
            <w:vAlign w:val="center"/>
          </w:tcPr>
          <w:p w:rsidR="000A59F7" w:rsidRPr="007F6768" w:rsidRDefault="000A59F7" w:rsidP="00F56900">
            <w:pPr>
              <w:jc w:val="center"/>
              <w:rPr>
                <w:rFonts w:ascii="Arial" w:hAnsi="Arial" w:cs="Arial"/>
                <w:b/>
                <w:sz w:val="14"/>
                <w:szCs w:val="16"/>
                <w:lang w:val="en-GB"/>
              </w:rPr>
            </w:pPr>
            <w:r w:rsidRPr="007F6768">
              <w:rPr>
                <w:rFonts w:ascii="Arial" w:hAnsi="Arial" w:cs="Arial"/>
                <w:b/>
                <w:sz w:val="14"/>
                <w:szCs w:val="16"/>
                <w:lang w:val="en-GB"/>
              </w:rPr>
              <w:t>15</w:t>
            </w:r>
          </w:p>
        </w:tc>
        <w:tc>
          <w:tcPr>
            <w:tcW w:w="2513" w:type="dxa"/>
            <w:gridSpan w:val="2"/>
            <w:shd w:val="clear" w:color="auto" w:fill="auto"/>
            <w:vAlign w:val="center"/>
          </w:tcPr>
          <w:p w:rsidR="000A59F7" w:rsidRPr="007F6768" w:rsidRDefault="000A59F7" w:rsidP="00F56900">
            <w:pPr>
              <w:jc w:val="center"/>
              <w:rPr>
                <w:rFonts w:ascii="Arial" w:hAnsi="Arial" w:cs="Arial"/>
                <w:sz w:val="14"/>
                <w:szCs w:val="14"/>
                <w:lang w:val="en-GB"/>
              </w:rPr>
            </w:pPr>
            <w:r w:rsidRPr="007F6768">
              <w:rPr>
                <w:rFonts w:ascii="Arial" w:hAnsi="Arial" w:cs="Arial"/>
                <w:sz w:val="14"/>
                <w:szCs w:val="14"/>
                <w:lang w:val="en-GB"/>
              </w:rPr>
              <w:t>Written exam</w:t>
            </w:r>
          </w:p>
        </w:tc>
        <w:tc>
          <w:tcPr>
            <w:tcW w:w="1132" w:type="dxa"/>
            <w:gridSpan w:val="2"/>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146" w:type="dxa"/>
            <w:shd w:val="clear" w:color="auto" w:fill="auto"/>
            <w:vAlign w:val="center"/>
          </w:tcPr>
          <w:p w:rsidR="000A59F7" w:rsidRPr="007F6768" w:rsidRDefault="000A59F7" w:rsidP="00F56900">
            <w:pPr>
              <w:jc w:val="center"/>
              <w:rPr>
                <w:rFonts w:ascii="Arial" w:hAnsi="Arial" w:cs="Arial"/>
                <w:sz w:val="14"/>
                <w:szCs w:val="16"/>
              </w:rPr>
            </w:pPr>
            <w:r w:rsidRPr="007F6768">
              <w:rPr>
                <w:rFonts w:ascii="Arial" w:hAnsi="Arial" w:cs="Arial"/>
                <w:sz w:val="14"/>
                <w:szCs w:val="16"/>
              </w:rPr>
              <w:t>-</w:t>
            </w:r>
          </w:p>
        </w:tc>
      </w:tr>
      <w:tr w:rsidR="000A59F7" w:rsidRPr="00B03C00" w:rsidTr="00F56900">
        <w:trPr>
          <w:trHeight w:val="155"/>
        </w:trPr>
        <w:tc>
          <w:tcPr>
            <w:tcW w:w="2403" w:type="dxa"/>
            <w:gridSpan w:val="3"/>
            <w:shd w:val="clear" w:color="auto" w:fill="auto"/>
            <w:vAlign w:val="center"/>
          </w:tcPr>
          <w:p w:rsidR="000A59F7" w:rsidRPr="007F6768" w:rsidRDefault="000A59F7" w:rsidP="00F56900">
            <w:pPr>
              <w:rPr>
                <w:rFonts w:ascii="Arial" w:hAnsi="Arial" w:cs="Arial"/>
                <w:b/>
                <w:bCs/>
                <w:sz w:val="14"/>
                <w:szCs w:val="16"/>
              </w:rPr>
            </w:pPr>
            <w:r w:rsidRPr="007F6768">
              <w:rPr>
                <w:rFonts w:ascii="Arial" w:hAnsi="Arial" w:cs="Arial"/>
                <w:sz w:val="14"/>
                <w:szCs w:val="16"/>
                <w:lang w:val="en-GB"/>
              </w:rPr>
              <w:t>Tutorial attendance</w:t>
            </w:r>
          </w:p>
        </w:tc>
        <w:tc>
          <w:tcPr>
            <w:tcW w:w="1132" w:type="dxa"/>
            <w:shd w:val="clear" w:color="auto" w:fill="auto"/>
            <w:vAlign w:val="center"/>
          </w:tcPr>
          <w:p w:rsidR="000A59F7" w:rsidRPr="007F6768" w:rsidRDefault="000A59F7" w:rsidP="00F56900">
            <w:pPr>
              <w:jc w:val="center"/>
              <w:rPr>
                <w:rFonts w:ascii="Arial" w:hAnsi="Arial" w:cs="Arial"/>
                <w:b/>
                <w:bCs/>
                <w:sz w:val="14"/>
                <w:szCs w:val="16"/>
              </w:rPr>
            </w:pPr>
            <w:r w:rsidRPr="007F6768">
              <w:rPr>
                <w:rFonts w:ascii="Arial" w:hAnsi="Arial" w:cs="Arial"/>
                <w:sz w:val="14"/>
                <w:szCs w:val="16"/>
                <w:lang w:val="en-GB"/>
              </w:rPr>
              <w:t>Yes/No</w:t>
            </w:r>
          </w:p>
        </w:tc>
        <w:tc>
          <w:tcPr>
            <w:tcW w:w="1294" w:type="dxa"/>
            <w:gridSpan w:val="2"/>
            <w:shd w:val="clear" w:color="auto" w:fill="auto"/>
            <w:vAlign w:val="center"/>
          </w:tcPr>
          <w:p w:rsidR="000A59F7" w:rsidRPr="007F6768" w:rsidRDefault="000A59F7" w:rsidP="00F56900">
            <w:pPr>
              <w:jc w:val="center"/>
              <w:rPr>
                <w:rFonts w:ascii="Arial" w:hAnsi="Arial" w:cs="Arial"/>
                <w:b/>
                <w:bCs/>
                <w:sz w:val="14"/>
                <w:szCs w:val="16"/>
              </w:rPr>
            </w:pPr>
            <w:r w:rsidRPr="007F6768">
              <w:rPr>
                <w:rFonts w:ascii="Arial" w:hAnsi="Arial" w:cs="Arial"/>
                <w:b/>
                <w:bCs/>
                <w:sz w:val="14"/>
                <w:szCs w:val="16"/>
              </w:rPr>
              <w:t>-</w:t>
            </w:r>
          </w:p>
        </w:tc>
        <w:tc>
          <w:tcPr>
            <w:tcW w:w="2513" w:type="dxa"/>
            <w:gridSpan w:val="2"/>
            <w:shd w:val="clear" w:color="auto" w:fill="auto"/>
            <w:vAlign w:val="center"/>
          </w:tcPr>
          <w:p w:rsidR="000A59F7" w:rsidRPr="007F6768" w:rsidRDefault="000A59F7" w:rsidP="00F56900">
            <w:pPr>
              <w:jc w:val="center"/>
              <w:rPr>
                <w:rFonts w:ascii="Arial" w:hAnsi="Arial" w:cs="Arial"/>
                <w:sz w:val="14"/>
                <w:szCs w:val="14"/>
                <w:lang w:val="en-GB"/>
              </w:rPr>
            </w:pPr>
            <w:r w:rsidRPr="007F6768">
              <w:rPr>
                <w:rFonts w:ascii="Arial" w:hAnsi="Arial" w:cs="Arial"/>
                <w:sz w:val="14"/>
                <w:szCs w:val="14"/>
                <w:lang w:val="en-GB"/>
              </w:rPr>
              <w:t>Oral exam</w:t>
            </w:r>
          </w:p>
        </w:tc>
        <w:tc>
          <w:tcPr>
            <w:tcW w:w="1132" w:type="dxa"/>
            <w:gridSpan w:val="2"/>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146" w:type="dxa"/>
            <w:shd w:val="clear" w:color="auto" w:fill="auto"/>
            <w:vAlign w:val="center"/>
          </w:tcPr>
          <w:p w:rsidR="000A59F7" w:rsidRPr="007F6768" w:rsidRDefault="000A59F7" w:rsidP="00F56900">
            <w:pPr>
              <w:jc w:val="center"/>
              <w:rPr>
                <w:rFonts w:ascii="Arial" w:hAnsi="Arial" w:cs="Arial"/>
                <w:b/>
                <w:iCs/>
                <w:sz w:val="14"/>
                <w:szCs w:val="16"/>
              </w:rPr>
            </w:pPr>
            <w:r w:rsidRPr="007F6768">
              <w:rPr>
                <w:rFonts w:ascii="Arial" w:hAnsi="Arial" w:cs="Arial"/>
                <w:b/>
                <w:iCs/>
                <w:sz w:val="14"/>
                <w:szCs w:val="16"/>
              </w:rPr>
              <w:t>30</w:t>
            </w:r>
          </w:p>
        </w:tc>
      </w:tr>
      <w:tr w:rsidR="000A59F7" w:rsidRPr="00B03C00" w:rsidTr="00F56900">
        <w:trPr>
          <w:trHeight w:val="82"/>
        </w:trPr>
        <w:tc>
          <w:tcPr>
            <w:tcW w:w="2403" w:type="dxa"/>
            <w:gridSpan w:val="3"/>
            <w:tcBorders>
              <w:bottom w:val="single" w:sz="4" w:space="0" w:color="auto"/>
            </w:tcBorders>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Tests</w:t>
            </w:r>
          </w:p>
        </w:tc>
        <w:tc>
          <w:tcPr>
            <w:tcW w:w="1132"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294"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b/>
                <w:sz w:val="14"/>
                <w:szCs w:val="16"/>
                <w:lang w:val="en-GB"/>
              </w:rPr>
            </w:pPr>
            <w:r w:rsidRPr="007F6768">
              <w:rPr>
                <w:rFonts w:ascii="Arial" w:hAnsi="Arial" w:cs="Arial"/>
                <w:b/>
                <w:sz w:val="14"/>
                <w:szCs w:val="16"/>
                <w:lang w:val="en-GB"/>
              </w:rPr>
              <w:t>40</w:t>
            </w:r>
          </w:p>
        </w:tc>
        <w:tc>
          <w:tcPr>
            <w:tcW w:w="2513"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32"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46"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r>
      <w:tr w:rsidR="000A59F7" w:rsidRPr="00B03C00" w:rsidTr="00F56900">
        <w:trPr>
          <w:trHeight w:val="82"/>
        </w:trPr>
        <w:tc>
          <w:tcPr>
            <w:tcW w:w="2403" w:type="dxa"/>
            <w:gridSpan w:val="3"/>
            <w:tcBorders>
              <w:bottom w:val="single" w:sz="4" w:space="0" w:color="auto"/>
            </w:tcBorders>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Seminar paper</w:t>
            </w:r>
          </w:p>
        </w:tc>
        <w:tc>
          <w:tcPr>
            <w:tcW w:w="1132"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294"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b/>
                <w:sz w:val="14"/>
                <w:szCs w:val="16"/>
                <w:lang w:val="en-GB"/>
              </w:rPr>
            </w:pPr>
            <w:r w:rsidRPr="007F6768">
              <w:rPr>
                <w:rFonts w:ascii="Arial" w:hAnsi="Arial" w:cs="Arial"/>
                <w:b/>
                <w:sz w:val="14"/>
                <w:szCs w:val="16"/>
                <w:lang w:val="en-GB"/>
              </w:rPr>
              <w:t>15</w:t>
            </w:r>
          </w:p>
        </w:tc>
        <w:tc>
          <w:tcPr>
            <w:tcW w:w="2513"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32"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46"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r>
      <w:tr w:rsidR="000A59F7" w:rsidRPr="00B03C00" w:rsidTr="00F56900">
        <w:trPr>
          <w:trHeight w:val="82"/>
        </w:trPr>
        <w:tc>
          <w:tcPr>
            <w:tcW w:w="2403" w:type="dxa"/>
            <w:gridSpan w:val="3"/>
            <w:tcBorders>
              <w:bottom w:val="single" w:sz="4" w:space="0" w:color="auto"/>
            </w:tcBorders>
            <w:shd w:val="clear" w:color="auto" w:fill="auto"/>
            <w:vAlign w:val="center"/>
          </w:tcPr>
          <w:p w:rsidR="000A59F7" w:rsidRPr="007F6768" w:rsidRDefault="000A59F7" w:rsidP="00F56900">
            <w:pPr>
              <w:rPr>
                <w:rFonts w:ascii="Arial" w:hAnsi="Arial" w:cs="Arial"/>
                <w:sz w:val="14"/>
                <w:szCs w:val="16"/>
                <w:lang w:val="en-GB"/>
              </w:rPr>
            </w:pPr>
            <w:r w:rsidRPr="007F6768">
              <w:rPr>
                <w:rFonts w:ascii="Arial" w:hAnsi="Arial" w:cs="Arial"/>
                <w:sz w:val="14"/>
                <w:szCs w:val="16"/>
                <w:lang w:val="en-GB"/>
              </w:rPr>
              <w:t>Other</w:t>
            </w:r>
          </w:p>
        </w:tc>
        <w:tc>
          <w:tcPr>
            <w:tcW w:w="1132"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Yes/No</w:t>
            </w:r>
          </w:p>
        </w:tc>
        <w:tc>
          <w:tcPr>
            <w:tcW w:w="1294"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2513"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32" w:type="dxa"/>
            <w:gridSpan w:val="2"/>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c>
          <w:tcPr>
            <w:tcW w:w="1146" w:type="dxa"/>
            <w:tcBorders>
              <w:bottom w:val="single" w:sz="4" w:space="0" w:color="auto"/>
            </w:tcBorders>
            <w:shd w:val="clear" w:color="auto" w:fill="auto"/>
            <w:vAlign w:val="center"/>
          </w:tcPr>
          <w:p w:rsidR="000A59F7" w:rsidRPr="007F6768" w:rsidRDefault="000A59F7" w:rsidP="00F56900">
            <w:pPr>
              <w:jc w:val="center"/>
              <w:rPr>
                <w:rFonts w:ascii="Arial" w:hAnsi="Arial" w:cs="Arial"/>
                <w:sz w:val="14"/>
                <w:szCs w:val="16"/>
                <w:lang w:val="en-GB"/>
              </w:rPr>
            </w:pPr>
          </w:p>
        </w:tc>
      </w:tr>
      <w:tr w:rsidR="000A59F7" w:rsidRPr="00B03C00" w:rsidTr="00F56900">
        <w:tc>
          <w:tcPr>
            <w:tcW w:w="9620" w:type="dxa"/>
            <w:gridSpan w:val="11"/>
            <w:shd w:val="clear" w:color="auto" w:fill="C2D69B" w:themeFill="accent3" w:themeFillTint="99"/>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0A59F7" w:rsidRPr="00B03C00" w:rsidTr="00F56900">
        <w:tc>
          <w:tcPr>
            <w:tcW w:w="711" w:type="dxa"/>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0A59F7" w:rsidRPr="00B03C00" w:rsidRDefault="000A59F7" w:rsidP="00F56900">
            <w:pPr>
              <w:jc w:val="center"/>
              <w:rPr>
                <w:rFonts w:ascii="Arial" w:hAnsi="Arial" w:cs="Arial"/>
                <w:sz w:val="16"/>
                <w:szCs w:val="16"/>
                <w:lang w:val="en-GB"/>
              </w:rPr>
            </w:pPr>
            <w:r w:rsidRPr="00B03C00">
              <w:rPr>
                <w:rFonts w:ascii="Arial" w:hAnsi="Arial" w:cs="Arial"/>
                <w:sz w:val="16"/>
                <w:szCs w:val="16"/>
                <w:lang w:val="en-GB"/>
              </w:rPr>
              <w:t>Year</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1.</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Unković</w:t>
            </w:r>
            <w:proofErr w:type="spellEnd"/>
            <w:r w:rsidRPr="007F6768">
              <w:rPr>
                <w:rFonts w:ascii="Arial" w:hAnsi="Arial" w:cs="Arial"/>
                <w:sz w:val="14"/>
                <w:szCs w:val="16"/>
                <w:lang w:val="en-GB"/>
              </w:rPr>
              <w:t xml:space="preserve">, S., </w:t>
            </w:r>
            <w:proofErr w:type="spellStart"/>
            <w:r w:rsidRPr="007F6768">
              <w:rPr>
                <w:rFonts w:ascii="Arial" w:hAnsi="Arial" w:cs="Arial"/>
                <w:sz w:val="14"/>
                <w:szCs w:val="16"/>
                <w:lang w:val="en-GB"/>
              </w:rPr>
              <w:t>Zečević</w:t>
            </w:r>
            <w:proofErr w:type="spellEnd"/>
            <w:r w:rsidRPr="007F6768">
              <w:rPr>
                <w:rFonts w:ascii="Arial" w:hAnsi="Arial" w:cs="Arial"/>
                <w:sz w:val="14"/>
                <w:szCs w:val="16"/>
                <w:lang w:val="en-GB"/>
              </w:rPr>
              <w:t xml:space="preserve"> V., </w:t>
            </w:r>
          </w:p>
        </w:tc>
        <w:tc>
          <w:tcPr>
            <w:tcW w:w="2426" w:type="dxa"/>
            <w:gridSpan w:val="3"/>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Ekonomika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turizma</w:t>
            </w:r>
            <w:proofErr w:type="spellEnd"/>
          </w:p>
        </w:tc>
        <w:tc>
          <w:tcPr>
            <w:tcW w:w="3645" w:type="dxa"/>
            <w:gridSpan w:val="4"/>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Ekonomski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fakultet</w:t>
            </w:r>
            <w:proofErr w:type="spellEnd"/>
            <w:r w:rsidRPr="007F6768">
              <w:rPr>
                <w:rFonts w:ascii="Arial" w:hAnsi="Arial" w:cs="Arial"/>
                <w:sz w:val="14"/>
                <w:szCs w:val="16"/>
                <w:lang w:val="en-GB"/>
              </w:rPr>
              <w:t>, Beograd</w:t>
            </w:r>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2007</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2.</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Airey</w:t>
            </w:r>
            <w:proofErr w:type="spellEnd"/>
            <w:r w:rsidRPr="007F6768">
              <w:rPr>
                <w:rFonts w:ascii="Arial" w:hAnsi="Arial" w:cs="Arial"/>
                <w:sz w:val="14"/>
                <w:szCs w:val="16"/>
                <w:lang w:val="en-GB"/>
              </w:rPr>
              <w:t xml:space="preserve">, D., Tribe, J. </w:t>
            </w:r>
          </w:p>
        </w:tc>
        <w:tc>
          <w:tcPr>
            <w:tcW w:w="2426" w:type="dxa"/>
            <w:gridSpan w:val="3"/>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An International Handbook of Tourism Education</w:t>
            </w:r>
          </w:p>
        </w:tc>
        <w:tc>
          <w:tcPr>
            <w:tcW w:w="3645" w:type="dxa"/>
            <w:gridSpan w:val="4"/>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Elsevier, London</w:t>
            </w:r>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2005</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3.</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Horvat</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Konsalting</w:t>
            </w:r>
            <w:proofErr w:type="spellEnd"/>
          </w:p>
        </w:tc>
        <w:tc>
          <w:tcPr>
            <w:tcW w:w="2426" w:type="dxa"/>
            <w:gridSpan w:val="3"/>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Strategija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razvoja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turizma</w:t>
            </w:r>
            <w:proofErr w:type="spellEnd"/>
            <w:r w:rsidRPr="007F6768">
              <w:rPr>
                <w:rFonts w:ascii="Arial" w:hAnsi="Arial" w:cs="Arial"/>
                <w:sz w:val="14"/>
                <w:szCs w:val="16"/>
                <w:lang w:val="en-GB"/>
              </w:rPr>
              <w:t xml:space="preserve"> u </w:t>
            </w:r>
            <w:proofErr w:type="spellStart"/>
            <w:r w:rsidRPr="007F6768">
              <w:rPr>
                <w:rFonts w:ascii="Arial" w:hAnsi="Arial" w:cs="Arial"/>
                <w:sz w:val="14"/>
                <w:szCs w:val="16"/>
                <w:lang w:val="en-GB"/>
              </w:rPr>
              <w:t>Republici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Srbiji</w:t>
            </w:r>
            <w:proofErr w:type="spellEnd"/>
            <w:r w:rsidRPr="007F6768">
              <w:rPr>
                <w:rFonts w:ascii="Arial" w:hAnsi="Arial" w:cs="Arial"/>
                <w:sz w:val="14"/>
                <w:szCs w:val="16"/>
                <w:lang w:val="en-GB"/>
              </w:rPr>
              <w:t xml:space="preserve"> </w:t>
            </w:r>
            <w:proofErr w:type="spellStart"/>
            <w:proofErr w:type="gramStart"/>
            <w:r w:rsidRPr="007F6768">
              <w:rPr>
                <w:rFonts w:ascii="Arial" w:hAnsi="Arial" w:cs="Arial"/>
                <w:sz w:val="14"/>
                <w:szCs w:val="16"/>
                <w:lang w:val="en-GB"/>
              </w:rPr>
              <w:t>do</w:t>
            </w:r>
            <w:proofErr w:type="spellEnd"/>
            <w:proofErr w:type="gramEnd"/>
            <w:r w:rsidRPr="007F6768">
              <w:rPr>
                <w:rFonts w:ascii="Arial" w:hAnsi="Arial" w:cs="Arial"/>
                <w:sz w:val="14"/>
                <w:szCs w:val="16"/>
                <w:lang w:val="en-GB"/>
              </w:rPr>
              <w:t xml:space="preserve"> 2015.</w:t>
            </w:r>
          </w:p>
        </w:tc>
        <w:tc>
          <w:tcPr>
            <w:tcW w:w="3645" w:type="dxa"/>
            <w:gridSpan w:val="4"/>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Ekonomski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fakultet</w:t>
            </w:r>
            <w:proofErr w:type="spellEnd"/>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2006</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4.</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Čačić</w:t>
            </w:r>
            <w:proofErr w:type="spellEnd"/>
            <w:r w:rsidRPr="007F6768">
              <w:rPr>
                <w:rFonts w:ascii="Arial" w:hAnsi="Arial" w:cs="Arial"/>
                <w:sz w:val="14"/>
                <w:szCs w:val="16"/>
                <w:lang w:val="en-GB"/>
              </w:rPr>
              <w:t xml:space="preserve"> K. </w:t>
            </w:r>
          </w:p>
        </w:tc>
        <w:tc>
          <w:tcPr>
            <w:tcW w:w="2426" w:type="dxa"/>
            <w:gridSpan w:val="3"/>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Menadžment</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turističkih</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agencija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organizacija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putovanja</w:t>
            </w:r>
            <w:proofErr w:type="spellEnd"/>
          </w:p>
        </w:tc>
        <w:tc>
          <w:tcPr>
            <w:tcW w:w="3645" w:type="dxa"/>
            <w:gridSpan w:val="4"/>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Beograd</w:t>
            </w:r>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2003</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5.</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Unković</w:t>
            </w:r>
            <w:proofErr w:type="spellEnd"/>
            <w:r w:rsidRPr="007F6768">
              <w:rPr>
                <w:rFonts w:ascii="Arial" w:hAnsi="Arial" w:cs="Arial"/>
                <w:sz w:val="14"/>
                <w:szCs w:val="16"/>
                <w:lang w:val="en-GB"/>
              </w:rPr>
              <w:t>, S.</w:t>
            </w:r>
          </w:p>
        </w:tc>
        <w:tc>
          <w:tcPr>
            <w:tcW w:w="2426" w:type="dxa"/>
            <w:gridSpan w:val="3"/>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Istraživanje</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turističkog</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tržišta</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turistička</w:t>
            </w:r>
            <w:proofErr w:type="spellEnd"/>
            <w:r w:rsidRPr="007F6768">
              <w:rPr>
                <w:rFonts w:ascii="Arial" w:hAnsi="Arial" w:cs="Arial"/>
                <w:sz w:val="14"/>
                <w:szCs w:val="16"/>
                <w:lang w:val="en-GB"/>
              </w:rPr>
              <w:t xml:space="preserve"> propaganda</w:t>
            </w:r>
          </w:p>
        </w:tc>
        <w:tc>
          <w:tcPr>
            <w:tcW w:w="3645" w:type="dxa"/>
            <w:gridSpan w:val="4"/>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Beograd</w:t>
            </w:r>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1997</w:t>
            </w:r>
          </w:p>
        </w:tc>
      </w:tr>
      <w:tr w:rsidR="000A59F7" w:rsidRPr="00B03C00" w:rsidTr="00F56900">
        <w:tc>
          <w:tcPr>
            <w:tcW w:w="711" w:type="dxa"/>
            <w:vAlign w:val="center"/>
          </w:tcPr>
          <w:p w:rsidR="000A59F7" w:rsidRPr="007F6768" w:rsidRDefault="000A59F7" w:rsidP="00F56900">
            <w:pPr>
              <w:ind w:left="360"/>
              <w:jc w:val="center"/>
              <w:rPr>
                <w:rFonts w:ascii="Arial" w:hAnsi="Arial" w:cs="Arial"/>
                <w:sz w:val="14"/>
                <w:szCs w:val="16"/>
                <w:lang w:val="en-GB"/>
              </w:rPr>
            </w:pPr>
            <w:r w:rsidRPr="007F6768">
              <w:rPr>
                <w:rFonts w:ascii="Arial" w:hAnsi="Arial" w:cs="Arial"/>
                <w:sz w:val="14"/>
                <w:szCs w:val="16"/>
                <w:lang w:val="en-GB"/>
              </w:rPr>
              <w:t xml:space="preserve">6. </w:t>
            </w:r>
          </w:p>
        </w:tc>
        <w:tc>
          <w:tcPr>
            <w:tcW w:w="1692" w:type="dxa"/>
            <w:gridSpan w:val="2"/>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Biljen</w:t>
            </w:r>
            <w:proofErr w:type="spellEnd"/>
            <w:r w:rsidRPr="007F6768">
              <w:rPr>
                <w:rFonts w:ascii="Arial" w:hAnsi="Arial" w:cs="Arial"/>
                <w:sz w:val="14"/>
                <w:szCs w:val="16"/>
                <w:lang w:val="en-GB"/>
              </w:rPr>
              <w:t xml:space="preserve"> M. </w:t>
            </w:r>
            <w:proofErr w:type="spellStart"/>
            <w:r w:rsidRPr="007F6768">
              <w:rPr>
                <w:rFonts w:ascii="Arial" w:hAnsi="Arial" w:cs="Arial"/>
                <w:sz w:val="14"/>
                <w:szCs w:val="16"/>
                <w:lang w:val="en-GB"/>
              </w:rPr>
              <w:t>Bučar</w:t>
            </w:r>
            <w:proofErr w:type="spellEnd"/>
            <w:r w:rsidRPr="007F6768">
              <w:rPr>
                <w:rFonts w:ascii="Arial" w:hAnsi="Arial" w:cs="Arial"/>
                <w:sz w:val="14"/>
                <w:szCs w:val="16"/>
                <w:lang w:val="en-GB"/>
              </w:rPr>
              <w:t xml:space="preserve"> K.</w:t>
            </w:r>
          </w:p>
        </w:tc>
        <w:tc>
          <w:tcPr>
            <w:tcW w:w="2426" w:type="dxa"/>
            <w:gridSpan w:val="3"/>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Osnovi</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turističke</w:t>
            </w:r>
            <w:proofErr w:type="spellEnd"/>
            <w:r w:rsidRPr="007F6768">
              <w:rPr>
                <w:rFonts w:ascii="Arial" w:hAnsi="Arial" w:cs="Arial"/>
                <w:sz w:val="14"/>
                <w:szCs w:val="16"/>
                <w:lang w:val="en-GB"/>
              </w:rPr>
              <w:t xml:space="preserve"> </w:t>
            </w:r>
            <w:proofErr w:type="spellStart"/>
            <w:r w:rsidRPr="007F6768">
              <w:rPr>
                <w:rFonts w:ascii="Arial" w:hAnsi="Arial" w:cs="Arial"/>
                <w:sz w:val="14"/>
                <w:szCs w:val="16"/>
                <w:lang w:val="en-GB"/>
              </w:rPr>
              <w:t>geografije</w:t>
            </w:r>
            <w:proofErr w:type="spellEnd"/>
          </w:p>
        </w:tc>
        <w:tc>
          <w:tcPr>
            <w:tcW w:w="3645" w:type="dxa"/>
            <w:gridSpan w:val="4"/>
            <w:vAlign w:val="center"/>
          </w:tcPr>
          <w:p w:rsidR="000A59F7" w:rsidRPr="007F6768" w:rsidRDefault="000A59F7" w:rsidP="00F56900">
            <w:pPr>
              <w:jc w:val="center"/>
              <w:rPr>
                <w:rFonts w:ascii="Arial" w:hAnsi="Arial" w:cs="Arial"/>
                <w:sz w:val="14"/>
                <w:szCs w:val="16"/>
                <w:lang w:val="en-GB"/>
              </w:rPr>
            </w:pPr>
            <w:proofErr w:type="spellStart"/>
            <w:r w:rsidRPr="007F6768">
              <w:rPr>
                <w:rFonts w:ascii="Arial" w:hAnsi="Arial" w:cs="Arial"/>
                <w:sz w:val="14"/>
                <w:szCs w:val="16"/>
                <w:lang w:val="en-GB"/>
              </w:rPr>
              <w:t>Mikrorad</w:t>
            </w:r>
            <w:proofErr w:type="spellEnd"/>
            <w:r w:rsidRPr="007F6768">
              <w:rPr>
                <w:rFonts w:ascii="Arial" w:hAnsi="Arial" w:cs="Arial"/>
                <w:sz w:val="14"/>
                <w:szCs w:val="16"/>
                <w:lang w:val="en-GB"/>
              </w:rPr>
              <w:t>, Zagreb</w:t>
            </w:r>
          </w:p>
        </w:tc>
        <w:tc>
          <w:tcPr>
            <w:tcW w:w="1146" w:type="dxa"/>
            <w:vAlign w:val="center"/>
          </w:tcPr>
          <w:p w:rsidR="000A59F7" w:rsidRPr="007F6768" w:rsidRDefault="000A59F7" w:rsidP="00F56900">
            <w:pPr>
              <w:jc w:val="center"/>
              <w:rPr>
                <w:rFonts w:ascii="Arial" w:hAnsi="Arial" w:cs="Arial"/>
                <w:sz w:val="14"/>
                <w:szCs w:val="16"/>
                <w:lang w:val="en-GB"/>
              </w:rPr>
            </w:pPr>
            <w:r w:rsidRPr="007F6768">
              <w:rPr>
                <w:rFonts w:ascii="Arial" w:hAnsi="Arial" w:cs="Arial"/>
                <w:sz w:val="14"/>
                <w:szCs w:val="16"/>
                <w:lang w:val="en-GB"/>
              </w:rPr>
              <w:t>2001</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461E71"/>
    <w:rsid w:val="004C0AD7"/>
    <w:rsid w:val="004E744F"/>
    <w:rsid w:val="007D508E"/>
    <w:rsid w:val="007E2923"/>
    <w:rsid w:val="00894D58"/>
    <w:rsid w:val="00945FD2"/>
    <w:rsid w:val="00A501B6"/>
    <w:rsid w:val="00A951BA"/>
    <w:rsid w:val="00B62D45"/>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2015-01-22T07:51:00Z</dcterms:created>
  <dcterms:modified xsi:type="dcterms:W3CDTF">2015-01-22T07:51:00Z</dcterms:modified>
</cp:coreProperties>
</file>