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7277AC" w:rsidRPr="007277AC" w:rsidTr="003E5744">
        <w:tc>
          <w:tcPr>
            <w:tcW w:w="4926" w:type="dxa"/>
            <w:gridSpan w:val="8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77AC">
              <w:rPr>
                <w:rFonts w:ascii="Calibri" w:eastAsia="Calibri" w:hAnsi="Calibri" w:cs="Times New Roman"/>
                <w:b/>
                <w:sz w:val="20"/>
                <w:szCs w:val="20"/>
              </w:rPr>
              <w:t>Žarko M. Ilin</w:t>
            </w:r>
          </w:p>
        </w:tc>
      </w:tr>
      <w:tr w:rsidR="007277AC" w:rsidRPr="007277AC" w:rsidTr="003E5744">
        <w:tc>
          <w:tcPr>
            <w:tcW w:w="4926" w:type="dxa"/>
            <w:gridSpan w:val="8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Full Professor</w:t>
            </w:r>
          </w:p>
        </w:tc>
      </w:tr>
      <w:tr w:rsidR="007277AC" w:rsidRPr="007277AC" w:rsidTr="003E5744">
        <w:tc>
          <w:tcPr>
            <w:tcW w:w="4926" w:type="dxa"/>
            <w:gridSpan w:val="8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University of Novi Sad, Faculty of agriculture, Department of field and vegetable crops, 1.2.1985.</w:t>
            </w:r>
          </w:p>
        </w:tc>
      </w:tr>
      <w:tr w:rsidR="007277AC" w:rsidRPr="007277AC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</w:tr>
      <w:tr w:rsidR="007277AC" w:rsidRPr="007277AC" w:rsidTr="003E5744">
        <w:tc>
          <w:tcPr>
            <w:tcW w:w="10026" w:type="dxa"/>
            <w:gridSpan w:val="13"/>
            <w:shd w:val="clear" w:color="auto" w:fill="C2D69B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7277AC" w:rsidRPr="007277AC" w:rsidTr="003E5744">
        <w:tc>
          <w:tcPr>
            <w:tcW w:w="2049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</w:t>
            </w:r>
          </w:p>
        </w:tc>
      </w:tr>
      <w:tr w:rsidR="007277AC" w:rsidRPr="007277AC" w:rsidTr="003E5744">
        <w:tc>
          <w:tcPr>
            <w:tcW w:w="2049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7277AC" w:rsidRPr="007277AC" w:rsidRDefault="007277AC" w:rsidP="007277AC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772" w:type="dxa"/>
            <w:gridSpan w:val="5"/>
          </w:tcPr>
          <w:p w:rsidR="007277AC" w:rsidRPr="007277AC" w:rsidRDefault="007277AC" w:rsidP="007277A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Vegetable crops</w:t>
            </w:r>
          </w:p>
        </w:tc>
      </w:tr>
      <w:tr w:rsidR="007277AC" w:rsidRPr="007277AC" w:rsidTr="003E5744">
        <w:tc>
          <w:tcPr>
            <w:tcW w:w="2049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7277AC" w:rsidRPr="007277AC" w:rsidRDefault="007277AC" w:rsidP="007277AC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772" w:type="dxa"/>
            <w:gridSpan w:val="5"/>
          </w:tcPr>
          <w:p w:rsidR="007277AC" w:rsidRPr="007277AC" w:rsidRDefault="007277AC" w:rsidP="007277A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Vegetable crops</w:t>
            </w:r>
          </w:p>
        </w:tc>
      </w:tr>
      <w:tr w:rsidR="007277AC" w:rsidRPr="007277AC" w:rsidTr="003E5744">
        <w:tc>
          <w:tcPr>
            <w:tcW w:w="2049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7277AC" w:rsidRPr="007277AC" w:rsidRDefault="007277AC" w:rsidP="007277AC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7277AC" w:rsidRPr="007277AC" w:rsidRDefault="007277AC" w:rsidP="007277A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2"/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-</w:t>
            </w:r>
          </w:p>
        </w:tc>
      </w:tr>
      <w:tr w:rsidR="007277AC" w:rsidRPr="007277AC" w:rsidTr="003E5744">
        <w:tc>
          <w:tcPr>
            <w:tcW w:w="2049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7277AC" w:rsidRPr="007277AC" w:rsidRDefault="007277AC" w:rsidP="007277AC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</w:tcPr>
          <w:p w:rsidR="007277AC" w:rsidRPr="007277AC" w:rsidRDefault="007277AC" w:rsidP="007277A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Vegetable crops</w:t>
            </w:r>
          </w:p>
        </w:tc>
      </w:tr>
      <w:tr w:rsidR="007277AC" w:rsidRPr="007277AC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Vegetable crops</w:t>
            </w:r>
          </w:p>
        </w:tc>
      </w:tr>
      <w:tr w:rsidR="007277AC" w:rsidRPr="007277AC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77AC" w:rsidRPr="007277AC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Number of active teaching classes</w:t>
            </w:r>
          </w:p>
        </w:tc>
      </w:tr>
      <w:tr w:rsidR="007277AC" w:rsidRPr="007277AC" w:rsidTr="003E5744">
        <w:tc>
          <w:tcPr>
            <w:tcW w:w="539" w:type="dxa"/>
            <w:gridSpan w:val="2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  <w:tc>
          <w:tcPr>
            <w:tcW w:w="3481" w:type="dxa"/>
            <w:gridSpan w:val="3"/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</w:tr>
      <w:tr w:rsidR="007277AC" w:rsidRPr="007277AC" w:rsidTr="003E5744">
        <w:tc>
          <w:tcPr>
            <w:tcW w:w="539" w:type="dxa"/>
            <w:gridSpan w:val="2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  <w:tc>
          <w:tcPr>
            <w:tcW w:w="3481" w:type="dxa"/>
            <w:gridSpan w:val="3"/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  <w:lang w:val="sr-Latn-CS"/>
              </w:rPr>
              <w:t>60</w:t>
            </w:r>
          </w:p>
        </w:tc>
      </w:tr>
      <w:tr w:rsidR="007277AC" w:rsidRPr="007277AC" w:rsidTr="003E5744">
        <w:tc>
          <w:tcPr>
            <w:tcW w:w="539" w:type="dxa"/>
            <w:gridSpan w:val="2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Vegetable production in greenhouses</w:t>
            </w:r>
          </w:p>
        </w:tc>
        <w:tc>
          <w:tcPr>
            <w:tcW w:w="3481" w:type="dxa"/>
            <w:gridSpan w:val="3"/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Vegetable production in greenhouses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Plant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Plant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Agroecology and environment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Agricultural engineering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Agricultural Economy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Agricultural Tourism and</w:t>
            </w:r>
          </w:p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Organic vegetable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 vegetable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 and vegetable crops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Cotemporary Technology of</w:t>
            </w:r>
          </w:p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Vegetable Production in Greenhouses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 and vegetable crops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277AC" w:rsidRPr="007277AC" w:rsidTr="003E5744">
        <w:tc>
          <w:tcPr>
            <w:tcW w:w="10026" w:type="dxa"/>
            <w:gridSpan w:val="13"/>
            <w:shd w:val="clear" w:color="auto" w:fill="C2D69B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7277AC" w:rsidRPr="007277AC" w:rsidTr="003E5744">
        <w:tc>
          <w:tcPr>
            <w:tcW w:w="399" w:type="dxa"/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77AC" w:rsidRPr="007277AC" w:rsidRDefault="007277AC" w:rsidP="007277AC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Ilin,Ž.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en-GB"/>
              </w:rPr>
              <w:t>, Đurovka,M., Marković,V.: Effect of fertility and irrigation on sugar content in potato tubers. Acta Horticultureae, Volume 1, No 462, 303-310, Published the ISHS, December 1997.</w:t>
            </w:r>
          </w:p>
        </w:tc>
      </w:tr>
      <w:tr w:rsidR="007277AC" w:rsidRPr="007277AC" w:rsidTr="003E5744">
        <w:tc>
          <w:tcPr>
            <w:tcW w:w="399" w:type="dxa"/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77AC" w:rsidRPr="007277AC" w:rsidRDefault="007277AC" w:rsidP="007277AC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/>
                <w:spacing w:val="-3"/>
                <w:sz w:val="16"/>
                <w:szCs w:val="16"/>
                <w:lang w:val="hr-HR"/>
              </w:rPr>
              <w:t xml:space="preserve">Ilin Ž., </w:t>
            </w:r>
            <w:r w:rsidRPr="007277AC">
              <w:rPr>
                <w:rFonts w:ascii="Arial" w:eastAsia="Calibri" w:hAnsi="Arial" w:cs="Arial"/>
                <w:spacing w:val="-3"/>
                <w:sz w:val="16"/>
                <w:szCs w:val="16"/>
                <w:lang w:val="hr-HR"/>
              </w:rPr>
              <w:t>Đurovka M., Marković V., Branka Lazić, Bosnjak Đ.: Effect of mineral nitrogen concentration in soil and irrigation on yield and NO</w:t>
            </w:r>
            <w:r w:rsidRPr="007277AC">
              <w:rPr>
                <w:rFonts w:ascii="Arial" w:eastAsia="Calibri" w:hAnsi="Arial" w:cs="Arial"/>
                <w:spacing w:val="-3"/>
                <w:sz w:val="16"/>
                <w:szCs w:val="16"/>
                <w:vertAlign w:val="subscript"/>
                <w:lang w:val="hr-HR"/>
              </w:rPr>
              <w:t>3</w:t>
            </w:r>
            <w:r w:rsidRPr="007277AC">
              <w:rPr>
                <w:rFonts w:ascii="Arial" w:eastAsia="Calibri" w:hAnsi="Arial" w:cs="Arial"/>
                <w:spacing w:val="-3"/>
                <w:sz w:val="16"/>
                <w:szCs w:val="16"/>
                <w:lang w:val="hr-HR"/>
              </w:rPr>
              <w:t xml:space="preserve"> content in potato tubers. Acta Horticulturae, No 533, 411-417, 2000.</w:t>
            </w:r>
          </w:p>
        </w:tc>
      </w:tr>
      <w:tr w:rsidR="007277AC" w:rsidRPr="007277AC" w:rsidTr="003E5744">
        <w:tc>
          <w:tcPr>
            <w:tcW w:w="399" w:type="dxa"/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77AC" w:rsidRPr="007277AC" w:rsidRDefault="007277AC" w:rsidP="007277AC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 xml:space="preserve">Bošnjak Đ., 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>Ilin Ž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., 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 xml:space="preserve">Vračar Lj.: Potato yield and quality depending on pre-irrigation moisture level in chernozem soil.,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l-SI"/>
              </w:rPr>
              <w:t>Acta Horticulturae, No. 659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, 447 - 452., November 2004.</w:t>
            </w:r>
          </w:p>
        </w:tc>
      </w:tr>
      <w:tr w:rsidR="007277AC" w:rsidRPr="007277AC" w:rsidTr="003E5744">
        <w:tc>
          <w:tcPr>
            <w:tcW w:w="399" w:type="dxa"/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77AC" w:rsidRPr="007277AC" w:rsidRDefault="007277AC" w:rsidP="007277AC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Mišković A.,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Ilin Ž.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Marković V., Červenski J.: Effect of substrate type and volume of container cell on quality of  brassicas seedlings. Acta Horticulturae, ISHS, Number 807, p.603-606, 2009.</w:t>
            </w:r>
          </w:p>
        </w:tc>
      </w:tr>
      <w:tr w:rsidR="007277AC" w:rsidRPr="007277AC" w:rsidTr="003E5744">
        <w:tc>
          <w:tcPr>
            <w:tcW w:w="399" w:type="dxa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 xml:space="preserve">Mišković A., 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</w:rPr>
              <w:t xml:space="preserve">Ilin Ž.,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Marković V.: Effect of different rootstock type on quality and yield of tomato fruits. Acta Horticulturae, ISHS, Number 807, p.619-624, 2009.</w:t>
            </w:r>
          </w:p>
        </w:tc>
      </w:tr>
      <w:tr w:rsidR="007277AC" w:rsidRPr="007277AC" w:rsidTr="003E5744">
        <w:tc>
          <w:tcPr>
            <w:tcW w:w="399" w:type="dxa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Ivana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Maksimovi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ć, 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Marina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Putnik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Deli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>ć,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Ivana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Gani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,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Jovana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Mari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č, 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Ilin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sr-Cyrl-CS"/>
              </w:rPr>
              <w:t xml:space="preserve"> Ž.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: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Growth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,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ion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composition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and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stomatal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conductance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pea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exposed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salinity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Central European Journal of Biology. 5(5).682-691, 2010. DOI:10.2478/</w:t>
            </w:r>
            <w:r w:rsidRPr="007277AC"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8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11535-010-0052-y</w:t>
            </w:r>
          </w:p>
        </w:tc>
      </w:tr>
      <w:tr w:rsidR="007277AC" w:rsidRPr="007277AC" w:rsidTr="003E5744">
        <w:tc>
          <w:tcPr>
            <w:tcW w:w="399" w:type="dxa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>Maksimović I.,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hr-HR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ja-JP"/>
              </w:rPr>
              <w:t>Ilin Ž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hr-HR" w:eastAsia="ja-JP"/>
              </w:rPr>
              <w:t xml:space="preserve">.: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Effects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of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Salinity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Vegetable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Growth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and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Nutrients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Uptake. In: Teang Shui Lee (Ed.) Irrigation Systems and Practices in Challenging Environments, 2012.</w:t>
            </w:r>
          </w:p>
        </w:tc>
      </w:tr>
      <w:tr w:rsidR="007277AC" w:rsidRPr="007277AC" w:rsidTr="003E5744">
        <w:tc>
          <w:tcPr>
            <w:tcW w:w="399" w:type="dxa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Bogdanovi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ć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Darinka</w:t>
            </w:r>
            <w:r w:rsidRPr="007277AC"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  <w:t xml:space="preserve">, </w:t>
            </w:r>
            <w:r w:rsidRPr="007277A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Ilin</w:t>
            </w:r>
            <w:r w:rsidRPr="007277AC"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  <w:t xml:space="preserve"> Ž</w:t>
            </w:r>
            <w:r w:rsidRPr="007277A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arko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, Č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abilovski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Ranko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: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Dynamics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NO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3-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the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soil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under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pepper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as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dependent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fertilization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systems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and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mulching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 w:rsidRPr="007277A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International symposium for agriculture and food XXXVII Faculty-economy meeting VII Simposium for vegetable and flower production.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Faculty of agricultural sciences and food 12-14 december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, 2012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7277AC" w:rsidRPr="007277AC" w:rsidTr="003E5744">
        <w:tc>
          <w:tcPr>
            <w:tcW w:w="10026" w:type="dxa"/>
            <w:gridSpan w:val="13"/>
            <w:shd w:val="clear" w:color="auto" w:fill="C2D69B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277AC" w:rsidRPr="007277AC" w:rsidTr="003E5744">
        <w:tc>
          <w:tcPr>
            <w:tcW w:w="4314" w:type="dxa"/>
            <w:gridSpan w:val="7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Quotation total: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</w:tr>
      <w:tr w:rsidR="007277AC" w:rsidRPr="007277AC" w:rsidTr="003E5744">
        <w:tc>
          <w:tcPr>
            <w:tcW w:w="4314" w:type="dxa"/>
            <w:gridSpan w:val="7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Total of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SCI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(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SSCI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)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165</w:t>
            </w:r>
          </w:p>
        </w:tc>
      </w:tr>
      <w:tr w:rsidR="007277AC" w:rsidRPr="007277AC" w:rsidTr="003E5744">
        <w:tc>
          <w:tcPr>
            <w:tcW w:w="4314" w:type="dxa"/>
            <w:gridSpan w:val="7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Domestic: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International: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 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               </w:t>
            </w:r>
          </w:p>
        </w:tc>
      </w:tr>
      <w:tr w:rsidR="007277AC" w:rsidRPr="007277AC" w:rsidTr="003E5744">
        <w:tc>
          <w:tcPr>
            <w:tcW w:w="1357" w:type="dxa"/>
            <w:gridSpan w:val="4"/>
            <w:vAlign w:val="center"/>
          </w:tcPr>
          <w:p w:rsidR="007277AC" w:rsidRPr="007277AC" w:rsidRDefault="007277AC" w:rsidP="007277AC">
            <w:pPr>
              <w:spacing w:after="0"/>
              <w:ind w:left="-98" w:right="-9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 xml:space="preserve">  Specialization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277AC" w:rsidRPr="007277AC" w:rsidRDefault="007277AC" w:rsidP="007277AC">
            <w:pPr>
              <w:spacing w:after="0"/>
              <w:ind w:left="-108" w:right="-109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Study trip in Germany, Italy, USA, Slovakia, Netherlands, Slovenia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D0" w:rsidRDefault="000933D0" w:rsidP="00D82D70">
      <w:pPr>
        <w:spacing w:after="0"/>
      </w:pPr>
      <w:r>
        <w:separator/>
      </w:r>
    </w:p>
  </w:endnote>
  <w:endnote w:type="continuationSeparator" w:id="0">
    <w:p w:rsidR="000933D0" w:rsidRDefault="000933D0" w:rsidP="00D82D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69" w:rsidRDefault="00E814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69" w:rsidRDefault="00E814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69" w:rsidRDefault="00E81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D0" w:rsidRDefault="000933D0" w:rsidP="00D82D70">
      <w:pPr>
        <w:spacing w:after="0"/>
      </w:pPr>
      <w:r>
        <w:separator/>
      </w:r>
    </w:p>
  </w:footnote>
  <w:footnote w:type="continuationSeparator" w:id="0">
    <w:p w:rsidR="000933D0" w:rsidRDefault="000933D0" w:rsidP="00D82D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69" w:rsidRDefault="00E81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0933D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0933D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0933D0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E81469" w:rsidRDefault="00E81469" w:rsidP="00E8146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E81469" w:rsidP="00E81469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  <w:p w:rsidR="00424DC2" w:rsidRPr="00424DC2" w:rsidRDefault="000933D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0933D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0933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69" w:rsidRDefault="00E814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47AB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0933D0"/>
    <w:rsid w:val="00474BCC"/>
    <w:rsid w:val="007277AC"/>
    <w:rsid w:val="007A479D"/>
    <w:rsid w:val="007E7597"/>
    <w:rsid w:val="00884F99"/>
    <w:rsid w:val="008B45C7"/>
    <w:rsid w:val="009B54A4"/>
    <w:rsid w:val="00C25483"/>
    <w:rsid w:val="00D65D93"/>
    <w:rsid w:val="00D7497A"/>
    <w:rsid w:val="00D82D70"/>
    <w:rsid w:val="00E8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8146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2015-01-22T12:35:00Z</dcterms:modified>
</cp:coreProperties>
</file>