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11192" w14:textId="77777777" w:rsidR="00510504" w:rsidRDefault="00510504">
      <w:pPr>
        <w:rPr>
          <w:b/>
          <w:bCs/>
          <w:lang w:val="sr-Cyrl-RS"/>
        </w:rPr>
      </w:pPr>
    </w:p>
    <w:p w14:paraId="527FEDE8" w14:textId="585F5F54" w:rsidR="00510504" w:rsidRDefault="00510504" w:rsidP="000E7434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Смернице за конкурисање на Еразмус+ програму</w:t>
      </w:r>
    </w:p>
    <w:p w14:paraId="020FE777" w14:textId="661427BE" w:rsidR="006F58F7" w:rsidRPr="000E7434" w:rsidRDefault="006F58F7" w:rsidP="000E7434">
      <w:pPr>
        <w:spacing w:before="480" w:after="240"/>
        <w:rPr>
          <w:b/>
          <w:bCs/>
          <w:lang w:val="sr-Cyrl-RS"/>
        </w:rPr>
      </w:pPr>
      <w:r w:rsidRPr="006F58F7">
        <w:rPr>
          <w:b/>
          <w:bCs/>
          <w:lang w:val="sr-Cyrl-RS"/>
        </w:rPr>
        <w:t xml:space="preserve">Одлазна мобилност студената у циљу обављања </w:t>
      </w:r>
      <w:r w:rsidR="007907F8">
        <w:rPr>
          <w:b/>
          <w:bCs/>
          <w:lang w:val="sr-Cyrl-RS"/>
        </w:rPr>
        <w:t>радне</w:t>
      </w:r>
      <w:r w:rsidRPr="006F58F7">
        <w:rPr>
          <w:b/>
          <w:bCs/>
          <w:lang w:val="sr-Cyrl-RS"/>
        </w:rPr>
        <w:t xml:space="preserve"> праксе</w:t>
      </w:r>
    </w:p>
    <w:p w14:paraId="606FBE2A" w14:textId="68EE09BD" w:rsidR="00C91B5C" w:rsidRDefault="00C91B5C">
      <w:pPr>
        <w:rPr>
          <w:lang w:val="sr-Cyrl-RS"/>
        </w:rPr>
      </w:pPr>
      <w:r w:rsidRPr="00C91B5C">
        <w:rPr>
          <w:lang w:val="sr-Cyrl-RS"/>
        </w:rPr>
        <w:t xml:space="preserve">Студент самостално </w:t>
      </w:r>
      <w:r>
        <w:rPr>
          <w:lang w:val="sr-Cyrl-RS"/>
        </w:rPr>
        <w:t>тражи</w:t>
      </w:r>
      <w:r w:rsidRPr="00C91B5C">
        <w:rPr>
          <w:lang w:val="sr-Cyrl-RS"/>
        </w:rPr>
        <w:t xml:space="preserve"> институцију-домаћина за реализацију </w:t>
      </w:r>
      <w:r w:rsidR="007907F8">
        <w:rPr>
          <w:lang w:val="sr-Cyrl-RS"/>
        </w:rPr>
        <w:t>рад</w:t>
      </w:r>
      <w:r w:rsidRPr="00C91B5C">
        <w:rPr>
          <w:lang w:val="sr-Cyrl-RS"/>
        </w:rPr>
        <w:t>не праксе у оквиру E</w:t>
      </w:r>
      <w:r>
        <w:rPr>
          <w:lang w:val="sr-Cyrl-RS"/>
        </w:rPr>
        <w:t>размус</w:t>
      </w:r>
      <w:r w:rsidRPr="00C91B5C">
        <w:rPr>
          <w:lang w:val="sr-Cyrl-RS"/>
        </w:rPr>
        <w:t xml:space="preserve">+ програма. Институција-домаћин може бити факултет, компанија, пољопривредно газдинство, лабораторија или друга релевантна организација, при чему </w:t>
      </w:r>
      <w:r w:rsidRPr="004C0D74">
        <w:rPr>
          <w:lang w:val="sr-Cyrl-RS"/>
        </w:rPr>
        <w:t>није неопходно</w:t>
      </w:r>
      <w:r w:rsidRPr="00C91B5C">
        <w:rPr>
          <w:lang w:val="sr-Cyrl-RS"/>
        </w:rPr>
        <w:t xml:space="preserve"> да буде партнерска институција Факултета. </w:t>
      </w:r>
    </w:p>
    <w:p w14:paraId="150047D9" w14:textId="77777777" w:rsidR="00C91B5C" w:rsidRDefault="00C91B5C">
      <w:pPr>
        <w:rPr>
          <w:lang w:val="sr-Cyrl-RS"/>
        </w:rPr>
      </w:pPr>
      <w:r w:rsidRPr="00C91B5C">
        <w:rPr>
          <w:lang w:val="sr-Cyrl-RS"/>
        </w:rPr>
        <w:t xml:space="preserve">Након избора потенцијалне институције-домаћина, студент се обраћа координатору мобилности на </w:t>
      </w:r>
      <w:r>
        <w:rPr>
          <w:lang w:val="sr-Cyrl-RS"/>
        </w:rPr>
        <w:t>свом</w:t>
      </w:r>
      <w:r w:rsidRPr="00C91B5C">
        <w:rPr>
          <w:lang w:val="sr-Cyrl-RS"/>
        </w:rPr>
        <w:t xml:space="preserve"> департману ради консултација у вези са избором праксе и могућношћу њеног академског признавања. </w:t>
      </w:r>
    </w:p>
    <w:p w14:paraId="5F3E93EA" w14:textId="77777777" w:rsidR="00C91B5C" w:rsidRDefault="00C91B5C">
      <w:pPr>
        <w:rPr>
          <w:lang w:val="sr-Cyrl-RS"/>
        </w:rPr>
      </w:pPr>
      <w:r w:rsidRPr="00C91B5C">
        <w:rPr>
          <w:lang w:val="sr-Cyrl-RS"/>
        </w:rPr>
        <w:t xml:space="preserve">По добијању сагласности у вези са предлогом праксе, студент контактира једну или више потенцијалних институција-домаћина са циљем провере могућности прихватања на праксу. </w:t>
      </w:r>
    </w:p>
    <w:p w14:paraId="451E4846" w14:textId="252D607C" w:rsidR="00C91B5C" w:rsidRDefault="00C91B5C">
      <w:pPr>
        <w:rPr>
          <w:lang w:val="sr-Cyrl-RS"/>
        </w:rPr>
      </w:pPr>
      <w:r w:rsidRPr="00C91B5C">
        <w:rPr>
          <w:lang w:val="sr-Cyrl-RS"/>
        </w:rPr>
        <w:t xml:space="preserve">У случају позитивног одговора институције-домаћина, приступа се изради предлога плана праксе кроз образац </w:t>
      </w:r>
      <w:r w:rsidR="004C0D74">
        <w:rPr>
          <w:lang w:val="sr-Cyrl-RS"/>
        </w:rPr>
        <w:t>„</w:t>
      </w:r>
      <w:r w:rsidRPr="00C91B5C">
        <w:rPr>
          <w:lang w:val="sr-Cyrl-RS"/>
        </w:rPr>
        <w:t>Learning Agreement for Traineeship</w:t>
      </w:r>
      <w:r w:rsidR="004C0D74">
        <w:rPr>
          <w:lang w:val="sr-Cyrl-RS"/>
        </w:rPr>
        <w:t>“</w:t>
      </w:r>
      <w:r w:rsidRPr="00C91B5C">
        <w:rPr>
          <w:lang w:val="sr-Cyrl-RS"/>
        </w:rPr>
        <w:t xml:space="preserve"> који је доступан у оквиру конкурсне документације. Овај документ се припрема у сарадњи са координатором мобилности на департману. </w:t>
      </w:r>
    </w:p>
    <w:p w14:paraId="4033D9B5" w14:textId="270EE6AF" w:rsidR="00C91B5C" w:rsidRDefault="00C91B5C">
      <w:pPr>
        <w:rPr>
          <w:lang w:val="sr-Cyrl-RS"/>
        </w:rPr>
      </w:pPr>
      <w:r w:rsidRPr="00C91B5C">
        <w:rPr>
          <w:lang w:val="sr-Cyrl-RS"/>
        </w:rPr>
        <w:t xml:space="preserve">Након усаглашавања садржаја </w:t>
      </w:r>
      <w:r w:rsidR="004C0D74">
        <w:rPr>
          <w:lang w:val="sr-Cyrl-RS"/>
        </w:rPr>
        <w:t>„</w:t>
      </w:r>
      <w:r w:rsidRPr="00C91B5C">
        <w:rPr>
          <w:lang w:val="sr-Cyrl-RS"/>
        </w:rPr>
        <w:t>Learning Agreement</w:t>
      </w:r>
      <w:r w:rsidR="004C0D74">
        <w:rPr>
          <w:lang w:val="sr-Cyrl-RS"/>
        </w:rPr>
        <w:t>“</w:t>
      </w:r>
      <w:r w:rsidRPr="00C91B5C">
        <w:rPr>
          <w:lang w:val="sr-Cyrl-RS"/>
        </w:rPr>
        <w:t xml:space="preserve">-а између свих страна, институција-домаћин доставља студенту потписан образац, као и позивно писмо. Позивно писмо представља обавезан документ за остваривање права на стипендију. </w:t>
      </w:r>
    </w:p>
    <w:p w14:paraId="62B2085C" w14:textId="77777777" w:rsidR="00C91B5C" w:rsidRDefault="00C91B5C">
      <w:pPr>
        <w:rPr>
          <w:lang w:val="sr-Cyrl-RS"/>
        </w:rPr>
      </w:pPr>
      <w:r w:rsidRPr="00C91B5C">
        <w:rPr>
          <w:lang w:val="sr-Cyrl-RS"/>
        </w:rPr>
        <w:t xml:space="preserve">Трајање праксе износи најмање </w:t>
      </w:r>
      <w:r>
        <w:rPr>
          <w:lang w:val="sr-Cyrl-RS"/>
        </w:rPr>
        <w:t xml:space="preserve">2 </w:t>
      </w:r>
      <w:r w:rsidRPr="00C91B5C">
        <w:rPr>
          <w:lang w:val="sr-Cyrl-RS"/>
        </w:rPr>
        <w:t xml:space="preserve">месеца и 1 дан, а најдуже 3 месеца. </w:t>
      </w:r>
    </w:p>
    <w:p w14:paraId="50E235C4" w14:textId="52B3D3E0" w:rsidR="00C91B5C" w:rsidRDefault="00C91B5C">
      <w:pPr>
        <w:rPr>
          <w:lang w:val="sr-Cyrl-RS"/>
        </w:rPr>
      </w:pPr>
      <w:r w:rsidRPr="00C91B5C">
        <w:rPr>
          <w:lang w:val="sr-Cyrl-RS"/>
        </w:rPr>
        <w:t xml:space="preserve">Након прикупљања комплетне документације, студент доставља документа у PDF формату координатору програма на Факултету. </w:t>
      </w:r>
    </w:p>
    <w:p w14:paraId="7D869CC1" w14:textId="77777777" w:rsidR="004C0D74" w:rsidRDefault="004C0D74" w:rsidP="004C0D74">
      <w:r w:rsidRPr="00E86039">
        <w:t>Све потпуне, благовремене и формално исправне пријаве упућују се у поступак евалуације и рангирања</w:t>
      </w:r>
      <w:r>
        <w:rPr>
          <w:lang w:val="sr-Cyrl-RS"/>
        </w:rPr>
        <w:t xml:space="preserve"> </w:t>
      </w:r>
      <w:r w:rsidRPr="00E86039">
        <w:t>који спроводи E</w:t>
      </w:r>
      <w:r>
        <w:rPr>
          <w:lang w:val="sr-Cyrl-RS"/>
        </w:rPr>
        <w:t>размус</w:t>
      </w:r>
      <w:r w:rsidRPr="00E86039">
        <w:t xml:space="preserve">+ комисија </w:t>
      </w:r>
      <w:r>
        <w:rPr>
          <w:lang w:val="sr-Cyrl-RS"/>
        </w:rPr>
        <w:t>Ф</w:t>
      </w:r>
      <w:r w:rsidRPr="00E86039">
        <w:t xml:space="preserve">акултета, а затим и </w:t>
      </w:r>
      <w:r>
        <w:rPr>
          <w:lang w:val="sr-Cyrl-RS"/>
        </w:rPr>
        <w:t xml:space="preserve">комисија </w:t>
      </w:r>
      <w:r w:rsidRPr="00E86039">
        <w:t xml:space="preserve">Универзитета у Новом Саду. </w:t>
      </w:r>
    </w:p>
    <w:p w14:paraId="303887AF" w14:textId="77777777" w:rsidR="004C0D74" w:rsidRDefault="004C0D74" w:rsidP="004C0D74">
      <w:r w:rsidRPr="00E86039">
        <w:lastRenderedPageBreak/>
        <w:t xml:space="preserve">Након завршетка поступка евалуације, ранг-листе се објављују у складу са конкурсном процедуром. </w:t>
      </w:r>
    </w:p>
    <w:p w14:paraId="57D4106A" w14:textId="1319FD9E" w:rsidR="004C0D74" w:rsidRPr="004C0D74" w:rsidRDefault="004C0D74">
      <w:r w:rsidRPr="00E86039">
        <w:t xml:space="preserve">Даљи поступак у вези са административном реализацијом мобилности и исплатом стипендије спроводи Канцеларија за међународну сарадњу </w:t>
      </w:r>
      <w:r>
        <w:rPr>
          <w:lang w:val="sr-Cyrl-RS"/>
        </w:rPr>
        <w:t>(</w:t>
      </w:r>
      <w:r w:rsidRPr="00E86039">
        <w:t>IRO</w:t>
      </w:r>
      <w:r>
        <w:rPr>
          <w:lang w:val="sr-Cyrl-RS"/>
        </w:rPr>
        <w:t xml:space="preserve">) </w:t>
      </w:r>
      <w:r w:rsidRPr="00E86039">
        <w:t>Универзитета у Новом Саду.</w:t>
      </w:r>
    </w:p>
    <w:p w14:paraId="56C445A4" w14:textId="18376598" w:rsidR="004C0D74" w:rsidRDefault="004C0D74" w:rsidP="004C0D74">
      <w:r w:rsidRPr="00E86039">
        <w:t xml:space="preserve">За сва додатна питања и појашњења студентима су на располагању координатор мобилности програма на </w:t>
      </w:r>
      <w:r>
        <w:rPr>
          <w:lang w:val="sr-Cyrl-RS"/>
        </w:rPr>
        <w:t>Ф</w:t>
      </w:r>
      <w:r w:rsidRPr="00E86039">
        <w:t>акултету</w:t>
      </w:r>
      <w:r w:rsidR="00046C48">
        <w:t xml:space="preserve"> </w:t>
      </w:r>
      <w:r w:rsidR="00046C48">
        <w:rPr>
          <w:lang w:val="sr-Cyrl-RS"/>
        </w:rPr>
        <w:t xml:space="preserve">и </w:t>
      </w:r>
      <w:r w:rsidRPr="00E86039">
        <w:t>координатор мобилности на департману</w:t>
      </w:r>
      <w:r w:rsidR="00046C48">
        <w:t>.</w:t>
      </w:r>
      <w:r w:rsidRPr="00E86039">
        <w:t xml:space="preserve"> </w:t>
      </w:r>
    </w:p>
    <w:p w14:paraId="5FCD3AD5" w14:textId="70CBD556" w:rsidR="00236A20" w:rsidRPr="00C91B5C" w:rsidRDefault="00236A20" w:rsidP="004C0D74">
      <w:pPr>
        <w:rPr>
          <w:lang w:val="sr-Cyrl-RS"/>
        </w:rPr>
      </w:pPr>
    </w:p>
    <w:sectPr w:rsidR="00236A20" w:rsidRPr="00C91B5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8B899" w14:textId="77777777" w:rsidR="00A52829" w:rsidRDefault="00A52829" w:rsidP="00510504">
      <w:pPr>
        <w:spacing w:after="0" w:line="240" w:lineRule="auto"/>
      </w:pPr>
      <w:r>
        <w:separator/>
      </w:r>
    </w:p>
  </w:endnote>
  <w:endnote w:type="continuationSeparator" w:id="0">
    <w:p w14:paraId="19501BF7" w14:textId="77777777" w:rsidR="00A52829" w:rsidRDefault="00A52829" w:rsidP="00510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B07B4" w14:textId="77777777" w:rsidR="00A52829" w:rsidRDefault="00A52829" w:rsidP="00510504">
      <w:pPr>
        <w:spacing w:after="0" w:line="240" w:lineRule="auto"/>
      </w:pPr>
      <w:r>
        <w:separator/>
      </w:r>
    </w:p>
  </w:footnote>
  <w:footnote w:type="continuationSeparator" w:id="0">
    <w:p w14:paraId="075F87AA" w14:textId="77777777" w:rsidR="00A52829" w:rsidRDefault="00A52829" w:rsidP="00510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7A163" w14:textId="6CD56EDB" w:rsidR="00510504" w:rsidRDefault="00510504" w:rsidP="00BB3991">
    <w:pPr>
      <w:pStyle w:val="Header"/>
      <w:spacing w:after="360"/>
    </w:pPr>
    <w:r>
      <w:rPr>
        <w:noProof/>
      </w:rPr>
      <w:drawing>
        <wp:inline distT="0" distB="0" distL="0" distR="0" wp14:anchorId="67DE4D7E" wp14:editId="521E3B4A">
          <wp:extent cx="5943600" cy="1485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449"/>
    <w:rsid w:val="00046C48"/>
    <w:rsid w:val="000534E3"/>
    <w:rsid w:val="000E7434"/>
    <w:rsid w:val="000F0E47"/>
    <w:rsid w:val="00123C4E"/>
    <w:rsid w:val="001E0F14"/>
    <w:rsid w:val="00236A20"/>
    <w:rsid w:val="003422D4"/>
    <w:rsid w:val="00344449"/>
    <w:rsid w:val="00385609"/>
    <w:rsid w:val="003916CB"/>
    <w:rsid w:val="003C471D"/>
    <w:rsid w:val="004C0D74"/>
    <w:rsid w:val="00510504"/>
    <w:rsid w:val="00515C15"/>
    <w:rsid w:val="00563062"/>
    <w:rsid w:val="00607DBF"/>
    <w:rsid w:val="006F58F7"/>
    <w:rsid w:val="007907F8"/>
    <w:rsid w:val="00962963"/>
    <w:rsid w:val="00A52829"/>
    <w:rsid w:val="00BB3991"/>
    <w:rsid w:val="00C56D7E"/>
    <w:rsid w:val="00C91B5C"/>
    <w:rsid w:val="00E86039"/>
    <w:rsid w:val="00FA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8BF62D9"/>
  <w15:chartTrackingRefBased/>
  <w15:docId w15:val="{EC225F79-816A-427F-B317-103C6723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E47"/>
    <w:pPr>
      <w:spacing w:after="120" w:line="300" w:lineRule="auto"/>
      <w:jc w:val="both"/>
    </w:pPr>
    <w:rPr>
      <w:rFonts w:ascii="Times New Roman" w:hAnsi="Times New Roman" w:cs="Times New Roman"/>
      <w:sz w:val="24"/>
      <w:szCs w:val="24"/>
      <w:lang w:val="sr-Latn-R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ktorat">
    <w:name w:val="Doktorat"/>
    <w:basedOn w:val="Normal"/>
    <w:link w:val="DoktoratChar"/>
    <w:qFormat/>
    <w:rsid w:val="00563062"/>
  </w:style>
  <w:style w:type="character" w:customStyle="1" w:styleId="DoktoratChar">
    <w:name w:val="Doktorat Char"/>
    <w:basedOn w:val="DefaultParagraphFont"/>
    <w:link w:val="Doktorat"/>
    <w:rsid w:val="00563062"/>
    <w:rPr>
      <w:rFonts w:ascii="Times New Roman" w:hAnsi="Times New Roman" w:cs="Times New Roman"/>
      <w:sz w:val="24"/>
      <w:szCs w:val="24"/>
      <w:lang w:val="sr-Latn-RS" w:bidi="en-US"/>
    </w:rPr>
  </w:style>
  <w:style w:type="paragraph" w:styleId="Header">
    <w:name w:val="header"/>
    <w:basedOn w:val="Normal"/>
    <w:link w:val="HeaderChar"/>
    <w:uiPriority w:val="99"/>
    <w:unhideWhenUsed/>
    <w:rsid w:val="00510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504"/>
    <w:rPr>
      <w:rFonts w:ascii="Times New Roman" w:hAnsi="Times New Roman" w:cs="Times New Roman"/>
      <w:sz w:val="24"/>
      <w:szCs w:val="24"/>
      <w:lang w:val="sr-Latn-RS" w:bidi="en-US"/>
    </w:rPr>
  </w:style>
  <w:style w:type="paragraph" w:styleId="Footer">
    <w:name w:val="footer"/>
    <w:basedOn w:val="Normal"/>
    <w:link w:val="FooterChar"/>
    <w:uiPriority w:val="99"/>
    <w:unhideWhenUsed/>
    <w:rsid w:val="00510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504"/>
    <w:rPr>
      <w:rFonts w:ascii="Times New Roman" w:hAnsi="Times New Roman" w:cs="Times New Roman"/>
      <w:sz w:val="24"/>
      <w:szCs w:val="24"/>
      <w:lang w:val="sr-Latn-R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3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</dc:creator>
  <cp:keywords/>
  <dc:description/>
  <cp:lastModifiedBy>Bogdan</cp:lastModifiedBy>
  <cp:revision>26</cp:revision>
  <cp:lastPrinted>2026-05-13T08:10:00Z</cp:lastPrinted>
  <dcterms:created xsi:type="dcterms:W3CDTF">2026-05-13T06:26:00Z</dcterms:created>
  <dcterms:modified xsi:type="dcterms:W3CDTF">2026-05-13T09:22:00Z</dcterms:modified>
</cp:coreProperties>
</file>