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810B1F">
        <w:rPr>
          <w:b/>
          <w:bCs/>
          <w:color w:val="auto"/>
          <w:lang w:val="sr-Latn-RS"/>
        </w:rPr>
        <w:t>86</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10B1F">
      <w:pPr>
        <w:jc w:val="center"/>
        <w:rPr>
          <w:b/>
          <w:bCs/>
          <w:lang w:val="ru-RU"/>
        </w:rPr>
      </w:pPr>
      <w:r>
        <w:rPr>
          <w:b/>
          <w:iCs/>
          <w:lang w:val="sr-Latn-RS"/>
        </w:rPr>
        <w:t>Jun</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810B1F">
        <w:rPr>
          <w:color w:val="auto"/>
          <w:lang w:val="sr-Latn-RS"/>
        </w:rPr>
        <w:t>86</w:t>
      </w:r>
      <w:r w:rsidRPr="00F27BE8">
        <w:rPr>
          <w:color w:val="auto"/>
          <w:lang w:val="ru-RU"/>
        </w:rPr>
        <w:t>/1 од</w:t>
      </w:r>
      <w:r w:rsidR="005B4E34">
        <w:rPr>
          <w:color w:val="auto"/>
          <w:lang w:val="sr-Latn-RS"/>
        </w:rPr>
        <w:t xml:space="preserve"> </w:t>
      </w:r>
      <w:r w:rsidR="00810B1F">
        <w:rPr>
          <w:color w:val="auto"/>
          <w:lang w:val="sr-Latn-RS"/>
        </w:rPr>
        <w:t>0</w:t>
      </w:r>
      <w:r w:rsidR="009A755E">
        <w:rPr>
          <w:color w:val="auto"/>
          <w:lang w:val="sr-Cyrl-RS"/>
        </w:rPr>
        <w:t>5</w:t>
      </w:r>
      <w:r w:rsidRPr="00F27BE8">
        <w:rPr>
          <w:color w:val="auto"/>
          <w:lang w:val="ru-RU"/>
        </w:rPr>
        <w:t>.0</w:t>
      </w:r>
      <w:r w:rsidR="00810B1F">
        <w:rPr>
          <w:color w:val="auto"/>
          <w:lang w:val="sr-Latn-RS"/>
        </w:rPr>
        <w:t>6</w:t>
      </w:r>
      <w:r w:rsidRPr="00F27BE8">
        <w:rPr>
          <w:color w:val="auto"/>
          <w:lang w:val="ru-RU"/>
        </w:rPr>
        <w:t>.201</w:t>
      </w:r>
      <w:r w:rsidR="009A755E">
        <w:rPr>
          <w:color w:val="auto"/>
          <w:lang w:val="sr-Cyrl-RS"/>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810B1F">
        <w:rPr>
          <w:color w:val="auto"/>
          <w:lang w:val="sr-Latn-RS"/>
        </w:rPr>
        <w:t>86</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10B1F">
        <w:rPr>
          <w:color w:val="auto"/>
          <w:lang w:val="sr-Latn-RS"/>
        </w:rPr>
        <w:t>0</w:t>
      </w:r>
      <w:r w:rsidR="009A755E">
        <w:rPr>
          <w:color w:val="auto"/>
          <w:lang w:val="sr-Cyrl-RS"/>
        </w:rPr>
        <w:t>5</w:t>
      </w:r>
      <w:r w:rsidR="00712647" w:rsidRPr="00F27BE8">
        <w:rPr>
          <w:color w:val="auto"/>
          <w:lang w:val="ru-RU"/>
        </w:rPr>
        <w:t>.0</w:t>
      </w:r>
      <w:r w:rsidR="00810B1F">
        <w:rPr>
          <w:color w:val="auto"/>
          <w:lang w:val="sr-Latn-RS"/>
        </w:rPr>
        <w:t>6</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810B1F">
        <w:rPr>
          <w:rFonts w:eastAsia="TimesNewRomanPS-BoldMT"/>
          <w:b/>
          <w:bCs/>
          <w:lang w:val="sr-Latn-RS"/>
        </w:rPr>
        <w:t>8</w:t>
      </w:r>
      <w:r w:rsidR="00712647">
        <w:rPr>
          <w:rFonts w:eastAsia="TimesNewRomanPS-BoldMT"/>
          <w:b/>
          <w:bCs/>
          <w:lang w:val="ru-RU"/>
        </w:rPr>
        <w:t>6</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810B1F" w:rsidRDefault="001F7786" w:rsidP="001F7786">
      <w:pPr>
        <w:jc w:val="both"/>
        <w:rPr>
          <w:rFonts w:eastAsia="Times New Roman"/>
          <w:color w:val="auto"/>
          <w:kern w:val="0"/>
          <w:lang w:val="sr-Latn-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w:t>
      </w:r>
      <w:r w:rsidR="00810B1F">
        <w:rPr>
          <w:lang w:val="sr-Latn-RS"/>
        </w:rPr>
        <w:t>709</w:t>
      </w:r>
      <w:r w:rsidR="0093484D" w:rsidRPr="0072728E">
        <w:rPr>
          <w:lang w:val="sr-Cyrl-RS"/>
        </w:rPr>
        <w:t xml:space="preserve">.000,00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w:t>
      </w:r>
      <w:r w:rsidR="0093484D" w:rsidRPr="009A755E">
        <w:rPr>
          <w:rFonts w:eastAsia="Times New Roman"/>
          <w:color w:val="auto"/>
          <w:kern w:val="0"/>
          <w:lang w:val="sr-Cyrl-RS" w:eastAsia="en-US"/>
        </w:rPr>
        <w:t xml:space="preserve">Партија 2. </w:t>
      </w:r>
      <w:r w:rsidR="0093484D" w:rsidRPr="009A755E">
        <w:rPr>
          <w:rFonts w:eastAsia="Times New Roman"/>
          <w:color w:val="auto"/>
          <w:kern w:val="0"/>
          <w:lang w:val="sr-Latn-RS" w:eastAsia="en-US"/>
        </w:rPr>
        <w:t>3</w:t>
      </w:r>
      <w:r w:rsidR="008C464B" w:rsidRPr="009A755E">
        <w:rPr>
          <w:rFonts w:eastAsia="Times New Roman"/>
          <w:color w:val="auto"/>
          <w:kern w:val="0"/>
          <w:lang w:val="sr-Cyrl-RS" w:eastAsia="en-US"/>
        </w:rPr>
        <w:t>0</w:t>
      </w:r>
      <w:r w:rsidR="0093484D" w:rsidRPr="009A755E">
        <w:rPr>
          <w:rFonts w:eastAsia="Times New Roman"/>
          <w:color w:val="auto"/>
          <w:kern w:val="0"/>
          <w:lang w:val="sr-Latn-RS" w:eastAsia="en-US"/>
        </w:rPr>
        <w:t>.000,00 дин. без ПДВ-а</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810B1F">
        <w:rPr>
          <w:iCs/>
          <w:lang w:val="sr-Latn-RS"/>
        </w:rPr>
        <w:t>2</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Default="0093484D"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p>
    <w:p w:rsidR="009A755E" w:rsidRDefault="009A755E" w:rsidP="0093484D">
      <w:pPr>
        <w:suppressAutoHyphens w:val="0"/>
        <w:spacing w:line="276" w:lineRule="auto"/>
        <w:rPr>
          <w:rFonts w:eastAsia="Times New Roman"/>
          <w:color w:val="auto"/>
          <w:kern w:val="0"/>
          <w:lang w:val="sr-Cyrl-RS" w:eastAsia="en-US"/>
        </w:rPr>
      </w:pPr>
    </w:p>
    <w:p w:rsidR="009A755E" w:rsidRDefault="009A755E" w:rsidP="0093484D">
      <w:pPr>
        <w:suppressAutoHyphens w:val="0"/>
        <w:spacing w:line="276" w:lineRule="auto"/>
        <w:rPr>
          <w:rFonts w:eastAsia="Times New Roman"/>
          <w:color w:val="auto"/>
          <w:kern w:val="0"/>
          <w:lang w:val="sr-Cyrl-RS" w:eastAsia="en-US"/>
        </w:rPr>
      </w:pPr>
    </w:p>
    <w:p w:rsidR="009A755E" w:rsidRPr="009A755E" w:rsidRDefault="009A755E" w:rsidP="0093484D">
      <w:pPr>
        <w:suppressAutoHyphens w:val="0"/>
        <w:spacing w:line="276" w:lineRule="auto"/>
        <w:rPr>
          <w:rFonts w:eastAsia="Times New Roman"/>
          <w:color w:val="auto"/>
          <w:kern w:val="0"/>
          <w:szCs w:val="20"/>
          <w:lang w:val="sr-Cyrl-RS" w:eastAsia="en-U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Default="00690FA1" w:rsidP="00690FA1">
      <w:pPr>
        <w:suppressAutoHyphens w:val="0"/>
        <w:spacing w:line="276" w:lineRule="auto"/>
        <w:rPr>
          <w:rFonts w:eastAsia="Times New Roman"/>
          <w:b/>
          <w:color w:val="auto"/>
          <w:kern w:val="0"/>
          <w:lang w:val="sr-Latn-RS" w:eastAsia="en-US"/>
        </w:rPr>
      </w:pPr>
    </w:p>
    <w:p w:rsidR="00D40B1B"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810B1F" w:rsidRPr="00690FA1" w:rsidRDefault="00810B1F" w:rsidP="00D40B1B">
      <w:pPr>
        <w:suppressAutoHyphens w:val="0"/>
        <w:spacing w:line="276" w:lineRule="auto"/>
        <w:rPr>
          <w:rFonts w:eastAsia="Times New Roman"/>
          <w:color w:val="auto"/>
          <w:kern w:val="0"/>
          <w:lang w:val="sr-Latn-RS" w:eastAsia="en-U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673"/>
        <w:gridCol w:w="1545"/>
      </w:tblGrid>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Red.</w:t>
            </w:r>
          </w:p>
          <w:p w:rsidR="00810B1F" w:rsidRPr="00810B1F" w:rsidRDefault="00810B1F" w:rsidP="00810B1F">
            <w:pPr>
              <w:rPr>
                <w:color w:val="auto"/>
                <w:lang w:val="sr-Latn-RS"/>
              </w:rPr>
            </w:pPr>
            <w:r w:rsidRPr="00810B1F">
              <w:rPr>
                <w:color w:val="auto"/>
                <w:lang w:val="sr-Latn-RS"/>
              </w:rPr>
              <w:t>broj</w:t>
            </w:r>
          </w:p>
        </w:tc>
        <w:tc>
          <w:tcPr>
            <w:tcW w:w="1564" w:type="pct"/>
            <w:noWrap/>
            <w:hideMark/>
          </w:tcPr>
          <w:p w:rsidR="00810B1F" w:rsidRPr="00810B1F" w:rsidRDefault="00810B1F" w:rsidP="00810B1F">
            <w:pPr>
              <w:rPr>
                <w:color w:val="auto"/>
                <w:lang w:val="sr-Cyrl-RS"/>
              </w:rPr>
            </w:pPr>
            <w:r w:rsidRPr="00810B1F">
              <w:rPr>
                <w:color w:val="auto"/>
                <w:lang w:val="sr-Latn-RS"/>
              </w:rPr>
              <w:t>Opis dobra ili usluge radova</w:t>
            </w:r>
          </w:p>
        </w:tc>
        <w:tc>
          <w:tcPr>
            <w:tcW w:w="2101" w:type="pct"/>
            <w:noWrap/>
            <w:hideMark/>
          </w:tcPr>
          <w:p w:rsidR="00810B1F" w:rsidRPr="00810B1F" w:rsidRDefault="00810B1F" w:rsidP="00810B1F">
            <w:pPr>
              <w:rPr>
                <w:color w:val="auto"/>
                <w:lang w:val="sr-Latn-RS"/>
              </w:rPr>
            </w:pPr>
            <w:r w:rsidRPr="00810B1F">
              <w:rPr>
                <w:color w:val="auto"/>
                <w:lang w:val="sr-Latn-RS"/>
              </w:rPr>
              <w:t>Tehničke karakteristike</w:t>
            </w:r>
          </w:p>
        </w:tc>
        <w:tc>
          <w:tcPr>
            <w:tcW w:w="884" w:type="pct"/>
            <w:noWrap/>
            <w:hideMark/>
          </w:tcPr>
          <w:p w:rsidR="00810B1F" w:rsidRPr="00810B1F" w:rsidRDefault="00810B1F" w:rsidP="00810B1F">
            <w:pPr>
              <w:rPr>
                <w:color w:val="auto"/>
                <w:lang w:val="sr-Latn-RS"/>
              </w:rPr>
            </w:pPr>
            <w:r w:rsidRPr="00810B1F">
              <w:rPr>
                <w:color w:val="auto"/>
                <w:lang w:val="sr-Latn-RS"/>
              </w:rPr>
              <w:t>Jedinica mere</w:t>
            </w:r>
          </w:p>
        </w:tc>
      </w:tr>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1.</w:t>
            </w:r>
          </w:p>
        </w:tc>
        <w:tc>
          <w:tcPr>
            <w:tcW w:w="1564" w:type="pct"/>
            <w:noWrap/>
            <w:hideMark/>
          </w:tcPr>
          <w:p w:rsidR="00810B1F" w:rsidRPr="00810B1F" w:rsidRDefault="00810B1F" w:rsidP="00810B1F">
            <w:pPr>
              <w:rPr>
                <w:color w:val="auto"/>
                <w:lang w:val="sr-Latn-RS"/>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10,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 xml:space="preserve"> 2</w:t>
            </w:r>
          </w:p>
        </w:tc>
      </w:tr>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2.</w:t>
            </w:r>
          </w:p>
        </w:tc>
        <w:tc>
          <w:tcPr>
            <w:tcW w:w="1564" w:type="pct"/>
            <w:noWrap/>
            <w:hideMark/>
          </w:tcPr>
          <w:p w:rsidR="00810B1F" w:rsidRPr="00810B1F" w:rsidRDefault="00810B1F" w:rsidP="00810B1F">
            <w:pPr>
              <w:rPr>
                <w:color w:val="auto"/>
                <w:lang w:val="sr-Latn-RS"/>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11,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3.</w:t>
            </w:r>
          </w:p>
        </w:tc>
        <w:tc>
          <w:tcPr>
            <w:tcW w:w="1564" w:type="pct"/>
            <w:noWrap/>
            <w:hideMark/>
          </w:tcPr>
          <w:p w:rsidR="00810B1F" w:rsidRPr="00810B1F" w:rsidRDefault="00810B1F" w:rsidP="00810B1F">
            <w:pPr>
              <w:rPr>
                <w:color w:val="auto"/>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15,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4.</w:t>
            </w:r>
          </w:p>
        </w:tc>
        <w:tc>
          <w:tcPr>
            <w:tcW w:w="1564" w:type="pct"/>
            <w:noWrap/>
            <w:hideMark/>
          </w:tcPr>
          <w:p w:rsidR="00810B1F" w:rsidRPr="00810B1F" w:rsidRDefault="00810B1F" w:rsidP="00810B1F">
            <w:pPr>
              <w:rPr>
                <w:color w:val="auto"/>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22,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5.</w:t>
            </w:r>
          </w:p>
        </w:tc>
        <w:tc>
          <w:tcPr>
            <w:tcW w:w="1564" w:type="pct"/>
            <w:noWrap/>
            <w:vAlign w:val="bottom"/>
            <w:hideMark/>
          </w:tcPr>
          <w:p w:rsidR="00810B1F" w:rsidRPr="00810B1F" w:rsidRDefault="00810B1F" w:rsidP="00810B1F">
            <w:pPr>
              <w:rPr>
                <w:color w:val="auto"/>
              </w:rPr>
            </w:pPr>
            <w:r w:rsidRPr="00810B1F">
              <w:rPr>
                <w:color w:val="auto"/>
              </w:rPr>
              <w:t>Špricevi, 1ml</w:t>
            </w:r>
          </w:p>
        </w:tc>
        <w:tc>
          <w:tcPr>
            <w:tcW w:w="2101" w:type="pct"/>
            <w:noWrap/>
            <w:vAlign w:val="center"/>
            <w:hideMark/>
          </w:tcPr>
          <w:p w:rsidR="00810B1F" w:rsidRPr="00810B1F" w:rsidRDefault="00810B1F" w:rsidP="00810B1F">
            <w:pPr>
              <w:rPr>
                <w:color w:val="auto"/>
              </w:rPr>
            </w:pPr>
            <w:r w:rsidRPr="00810B1F">
              <w:rPr>
                <w:color w:val="auto"/>
              </w:rPr>
              <w:t>Plastični, trodelni, jednokratni, sterilni, 1 ml, Luer slip</w:t>
            </w:r>
          </w:p>
        </w:tc>
        <w:tc>
          <w:tcPr>
            <w:tcW w:w="884" w:type="pct"/>
            <w:noWrap/>
            <w:vAlign w:val="bottom"/>
            <w:hideMark/>
          </w:tcPr>
          <w:p w:rsidR="00810B1F" w:rsidRPr="00810B1F" w:rsidRDefault="00810B1F" w:rsidP="00810B1F">
            <w:pPr>
              <w:jc w:val="center"/>
              <w:rPr>
                <w:color w:val="auto"/>
              </w:rPr>
            </w:pPr>
            <w:r w:rsidRPr="00810B1F">
              <w:rPr>
                <w:color w:val="auto"/>
              </w:rPr>
              <w:t>1000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6.</w:t>
            </w:r>
          </w:p>
        </w:tc>
        <w:tc>
          <w:tcPr>
            <w:tcW w:w="1564" w:type="pct"/>
            <w:noWrap/>
            <w:vAlign w:val="bottom"/>
          </w:tcPr>
          <w:p w:rsidR="00810B1F" w:rsidRPr="00810B1F" w:rsidRDefault="00810B1F" w:rsidP="00810B1F">
            <w:pPr>
              <w:rPr>
                <w:color w:val="auto"/>
              </w:rPr>
            </w:pPr>
            <w:r w:rsidRPr="00810B1F">
              <w:rPr>
                <w:color w:val="auto"/>
              </w:rPr>
              <w:t>Špricevi, 2 ml</w:t>
            </w:r>
          </w:p>
        </w:tc>
        <w:tc>
          <w:tcPr>
            <w:tcW w:w="2101" w:type="pct"/>
            <w:noWrap/>
            <w:vAlign w:val="center"/>
          </w:tcPr>
          <w:p w:rsidR="00810B1F" w:rsidRPr="00810B1F" w:rsidRDefault="00810B1F" w:rsidP="00810B1F">
            <w:pPr>
              <w:rPr>
                <w:color w:val="auto"/>
              </w:rPr>
            </w:pPr>
            <w:r w:rsidRPr="00810B1F">
              <w:rPr>
                <w:color w:val="auto"/>
              </w:rPr>
              <w:t>Plastični, trodelni, jednokratni, sterilni, 2 ml, Luer slip</w:t>
            </w:r>
          </w:p>
        </w:tc>
        <w:tc>
          <w:tcPr>
            <w:tcW w:w="884" w:type="pct"/>
            <w:noWrap/>
            <w:vAlign w:val="bottom"/>
          </w:tcPr>
          <w:p w:rsidR="00810B1F" w:rsidRPr="00810B1F" w:rsidRDefault="00810B1F" w:rsidP="00810B1F">
            <w:pPr>
              <w:jc w:val="center"/>
              <w:rPr>
                <w:color w:val="auto"/>
              </w:rPr>
            </w:pPr>
            <w:r w:rsidRPr="00810B1F">
              <w:rPr>
                <w:color w:val="auto"/>
              </w:rPr>
              <w:t xml:space="preserve">1000 </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7.</w:t>
            </w:r>
          </w:p>
        </w:tc>
        <w:tc>
          <w:tcPr>
            <w:tcW w:w="1564" w:type="pct"/>
            <w:noWrap/>
            <w:vAlign w:val="bottom"/>
          </w:tcPr>
          <w:p w:rsidR="00810B1F" w:rsidRPr="00810B1F" w:rsidRDefault="00810B1F" w:rsidP="00810B1F">
            <w:pPr>
              <w:rPr>
                <w:color w:val="auto"/>
              </w:rPr>
            </w:pPr>
            <w:r w:rsidRPr="00810B1F">
              <w:rPr>
                <w:color w:val="auto"/>
              </w:rPr>
              <w:t>Špricevi, 5 ml</w:t>
            </w:r>
          </w:p>
        </w:tc>
        <w:tc>
          <w:tcPr>
            <w:tcW w:w="2101" w:type="pct"/>
            <w:noWrap/>
            <w:vAlign w:val="bottom"/>
          </w:tcPr>
          <w:p w:rsidR="00810B1F" w:rsidRPr="00810B1F" w:rsidRDefault="00810B1F" w:rsidP="00810B1F">
            <w:pPr>
              <w:rPr>
                <w:color w:val="auto"/>
              </w:rPr>
            </w:pPr>
            <w:r w:rsidRPr="00810B1F">
              <w:rPr>
                <w:color w:val="auto"/>
              </w:rPr>
              <w:t>Plastični, trodelni, jednokratni, sterilni, 5 ml, Luer slip</w:t>
            </w:r>
          </w:p>
        </w:tc>
        <w:tc>
          <w:tcPr>
            <w:tcW w:w="884" w:type="pct"/>
            <w:noWrap/>
            <w:vAlign w:val="bottom"/>
          </w:tcPr>
          <w:p w:rsidR="00810B1F" w:rsidRPr="00810B1F" w:rsidRDefault="00810B1F" w:rsidP="00810B1F">
            <w:pPr>
              <w:jc w:val="center"/>
              <w:rPr>
                <w:color w:val="auto"/>
              </w:rPr>
            </w:pPr>
            <w:r w:rsidRPr="00810B1F">
              <w:rPr>
                <w:color w:val="auto"/>
              </w:rPr>
              <w:t>1000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8.</w:t>
            </w:r>
          </w:p>
        </w:tc>
        <w:tc>
          <w:tcPr>
            <w:tcW w:w="1564" w:type="pct"/>
            <w:noWrap/>
            <w:vAlign w:val="bottom"/>
          </w:tcPr>
          <w:p w:rsidR="00810B1F" w:rsidRPr="00810B1F" w:rsidRDefault="00810B1F" w:rsidP="00810B1F">
            <w:pPr>
              <w:rPr>
                <w:color w:val="auto"/>
              </w:rPr>
            </w:pPr>
            <w:r w:rsidRPr="00810B1F">
              <w:rPr>
                <w:color w:val="auto"/>
              </w:rPr>
              <w:t>Špricevi, 10 ml</w:t>
            </w:r>
          </w:p>
        </w:tc>
        <w:tc>
          <w:tcPr>
            <w:tcW w:w="2101" w:type="pct"/>
            <w:noWrap/>
            <w:vAlign w:val="bottom"/>
          </w:tcPr>
          <w:p w:rsidR="00810B1F" w:rsidRPr="00810B1F" w:rsidRDefault="00810B1F" w:rsidP="00810B1F">
            <w:pPr>
              <w:rPr>
                <w:color w:val="auto"/>
              </w:rPr>
            </w:pPr>
            <w:r w:rsidRPr="00810B1F">
              <w:rPr>
                <w:color w:val="auto"/>
              </w:rPr>
              <w:t>Plastični, trodelni, jednokratni, sterilni, 10 ml, Luer slip</w:t>
            </w:r>
          </w:p>
        </w:tc>
        <w:tc>
          <w:tcPr>
            <w:tcW w:w="884" w:type="pct"/>
            <w:noWrap/>
            <w:vAlign w:val="bottom"/>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9.</w:t>
            </w:r>
          </w:p>
        </w:tc>
        <w:tc>
          <w:tcPr>
            <w:tcW w:w="1564" w:type="pct"/>
            <w:noWrap/>
            <w:vAlign w:val="bottom"/>
          </w:tcPr>
          <w:p w:rsidR="00810B1F" w:rsidRPr="00810B1F" w:rsidRDefault="00810B1F" w:rsidP="00810B1F">
            <w:pPr>
              <w:rPr>
                <w:color w:val="auto"/>
              </w:rPr>
            </w:pPr>
            <w:r w:rsidRPr="00810B1F">
              <w:rPr>
                <w:color w:val="auto"/>
              </w:rPr>
              <w:t>Špricevi, 20ml</w:t>
            </w:r>
          </w:p>
        </w:tc>
        <w:tc>
          <w:tcPr>
            <w:tcW w:w="2101" w:type="pct"/>
            <w:noWrap/>
            <w:vAlign w:val="bottom"/>
          </w:tcPr>
          <w:p w:rsidR="00810B1F" w:rsidRPr="00810B1F" w:rsidRDefault="00810B1F" w:rsidP="00810B1F">
            <w:pPr>
              <w:rPr>
                <w:color w:val="auto"/>
              </w:rPr>
            </w:pPr>
            <w:r w:rsidRPr="00810B1F">
              <w:rPr>
                <w:color w:val="auto"/>
              </w:rPr>
              <w:t>Plastični, trodelni, jednokratni, sterilni,  20ml, Luer slip</w:t>
            </w:r>
          </w:p>
        </w:tc>
        <w:tc>
          <w:tcPr>
            <w:tcW w:w="884" w:type="pct"/>
            <w:noWrap/>
            <w:vAlign w:val="bottom"/>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10.</w:t>
            </w:r>
          </w:p>
        </w:tc>
        <w:tc>
          <w:tcPr>
            <w:tcW w:w="1564" w:type="pct"/>
            <w:noWrap/>
            <w:vAlign w:val="bottom"/>
          </w:tcPr>
          <w:p w:rsidR="00810B1F" w:rsidRPr="00810B1F" w:rsidRDefault="00810B1F" w:rsidP="00810B1F">
            <w:pPr>
              <w:rPr>
                <w:color w:val="auto"/>
              </w:rPr>
            </w:pPr>
            <w:r w:rsidRPr="00810B1F">
              <w:rPr>
                <w:color w:val="auto"/>
              </w:rPr>
              <w:t>Zavoji</w:t>
            </w:r>
          </w:p>
        </w:tc>
        <w:tc>
          <w:tcPr>
            <w:tcW w:w="2101" w:type="pct"/>
            <w:noWrap/>
            <w:vAlign w:val="bottom"/>
          </w:tcPr>
          <w:p w:rsidR="00810B1F" w:rsidRPr="00810B1F" w:rsidRDefault="00810B1F" w:rsidP="00810B1F">
            <w:pPr>
              <w:rPr>
                <w:color w:val="auto"/>
              </w:rPr>
            </w:pPr>
            <w:r w:rsidRPr="00810B1F">
              <w:rPr>
                <w:color w:val="auto"/>
              </w:rPr>
              <w:t>Kaliko zavoj, sa utkanim rubom, pamučni, 5 cm širina, celofansko pakovanje</w:t>
            </w:r>
          </w:p>
        </w:tc>
        <w:tc>
          <w:tcPr>
            <w:tcW w:w="884" w:type="pct"/>
            <w:noWrap/>
            <w:vAlign w:val="center"/>
          </w:tcPr>
          <w:p w:rsidR="00810B1F" w:rsidRPr="00810B1F" w:rsidRDefault="00810B1F" w:rsidP="00810B1F">
            <w:pPr>
              <w:jc w:val="center"/>
              <w:rPr>
                <w:color w:val="auto"/>
              </w:rPr>
            </w:pPr>
            <w:r w:rsidRPr="00810B1F">
              <w:rPr>
                <w:color w:val="auto"/>
              </w:rPr>
              <w:t>200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11.</w:t>
            </w:r>
          </w:p>
        </w:tc>
        <w:tc>
          <w:tcPr>
            <w:tcW w:w="1564" w:type="pct"/>
            <w:noWrap/>
            <w:vAlign w:val="bottom"/>
          </w:tcPr>
          <w:p w:rsidR="00810B1F" w:rsidRPr="00810B1F" w:rsidRDefault="00810B1F" w:rsidP="00810B1F">
            <w:pPr>
              <w:rPr>
                <w:color w:val="auto"/>
              </w:rPr>
            </w:pPr>
            <w:r w:rsidRPr="00810B1F">
              <w:rPr>
                <w:color w:val="auto"/>
              </w:rPr>
              <w:t>Zavoji</w:t>
            </w:r>
          </w:p>
        </w:tc>
        <w:tc>
          <w:tcPr>
            <w:tcW w:w="2101" w:type="pct"/>
            <w:noWrap/>
            <w:vAlign w:val="bottom"/>
          </w:tcPr>
          <w:p w:rsidR="00810B1F" w:rsidRPr="00810B1F" w:rsidRDefault="00810B1F" w:rsidP="00810B1F">
            <w:pPr>
              <w:rPr>
                <w:color w:val="auto"/>
              </w:rPr>
            </w:pPr>
            <w:r w:rsidRPr="00810B1F">
              <w:rPr>
                <w:color w:val="auto"/>
              </w:rPr>
              <w:t>Kaliko zavoj, sa utkanim rubom, pamučni, 10 cm širina, celofansko pakovanje</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12.</w:t>
            </w:r>
          </w:p>
        </w:tc>
        <w:tc>
          <w:tcPr>
            <w:tcW w:w="1564" w:type="pct"/>
            <w:noWrap/>
            <w:vAlign w:val="bottom"/>
          </w:tcPr>
          <w:p w:rsidR="00810B1F" w:rsidRPr="00810B1F" w:rsidRDefault="00810B1F" w:rsidP="00810B1F">
            <w:pPr>
              <w:rPr>
                <w:color w:val="auto"/>
              </w:rPr>
            </w:pPr>
            <w:r w:rsidRPr="00810B1F">
              <w:rPr>
                <w:color w:val="auto"/>
              </w:rPr>
              <w:t>Sterilni zavoj</w:t>
            </w:r>
          </w:p>
        </w:tc>
        <w:tc>
          <w:tcPr>
            <w:tcW w:w="2101" w:type="pct"/>
            <w:noWrap/>
            <w:vAlign w:val="bottom"/>
          </w:tcPr>
          <w:p w:rsidR="00810B1F" w:rsidRPr="00810B1F" w:rsidRDefault="00810B1F" w:rsidP="00810B1F">
            <w:pPr>
              <w:rPr>
                <w:color w:val="auto"/>
              </w:rPr>
            </w:pPr>
            <w:r w:rsidRPr="00810B1F">
              <w:rPr>
                <w:color w:val="auto"/>
              </w:rPr>
              <w:t xml:space="preserve">Sterilni zavoj, utkani rub, bez jastučića, 5 cm širina ili približno, </w:t>
            </w:r>
          </w:p>
          <w:p w:rsidR="00810B1F" w:rsidRPr="00810B1F" w:rsidRDefault="00810B1F" w:rsidP="00810B1F">
            <w:pPr>
              <w:rPr>
                <w:color w:val="auto"/>
              </w:rPr>
            </w:pPr>
            <w:r w:rsidRPr="00810B1F">
              <w:rPr>
                <w:color w:val="auto"/>
              </w:rPr>
              <w:t>x 5 m</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13.</w:t>
            </w:r>
          </w:p>
        </w:tc>
        <w:tc>
          <w:tcPr>
            <w:tcW w:w="1564" w:type="pct"/>
            <w:noWrap/>
            <w:vAlign w:val="bottom"/>
          </w:tcPr>
          <w:p w:rsidR="00810B1F" w:rsidRPr="00810B1F" w:rsidRDefault="00810B1F" w:rsidP="00810B1F">
            <w:pPr>
              <w:rPr>
                <w:color w:val="auto"/>
              </w:rPr>
            </w:pPr>
            <w:r w:rsidRPr="00810B1F">
              <w:rPr>
                <w:color w:val="auto"/>
              </w:rPr>
              <w:t>Zavoji samolepljivi</w:t>
            </w:r>
          </w:p>
        </w:tc>
        <w:tc>
          <w:tcPr>
            <w:tcW w:w="2101" w:type="pct"/>
            <w:noWrap/>
            <w:vAlign w:val="bottom"/>
          </w:tcPr>
          <w:p w:rsidR="00810B1F" w:rsidRPr="00810B1F" w:rsidRDefault="00810B1F" w:rsidP="00810B1F">
            <w:pPr>
              <w:rPr>
                <w:color w:val="auto"/>
              </w:rPr>
            </w:pPr>
            <w:r w:rsidRPr="00810B1F">
              <w:rPr>
                <w:color w:val="auto"/>
              </w:rPr>
              <w:t>Vetrap samolepivi elastični zavoj, 10 cm širina</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150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lastRenderedPageBreak/>
              <w:t>14.</w:t>
            </w:r>
          </w:p>
        </w:tc>
        <w:tc>
          <w:tcPr>
            <w:tcW w:w="1564" w:type="pct"/>
            <w:noWrap/>
            <w:vAlign w:val="bottom"/>
          </w:tcPr>
          <w:p w:rsidR="00810B1F" w:rsidRPr="00810B1F" w:rsidRDefault="00810B1F" w:rsidP="00810B1F">
            <w:pPr>
              <w:rPr>
                <w:color w:val="auto"/>
              </w:rPr>
            </w:pPr>
            <w:r w:rsidRPr="00810B1F">
              <w:rPr>
                <w:color w:val="auto"/>
              </w:rPr>
              <w:t xml:space="preserve">Plastični zavoj </w:t>
            </w:r>
          </w:p>
        </w:tc>
        <w:tc>
          <w:tcPr>
            <w:tcW w:w="2101" w:type="pct"/>
            <w:noWrap/>
            <w:vAlign w:val="bottom"/>
          </w:tcPr>
          <w:p w:rsidR="00810B1F" w:rsidRPr="00810B1F" w:rsidRDefault="00810B1F" w:rsidP="00810B1F">
            <w:pPr>
              <w:rPr>
                <w:color w:val="auto"/>
              </w:rPr>
            </w:pPr>
            <w:r w:rsidRPr="00810B1F">
              <w:rPr>
                <w:color w:val="auto"/>
              </w:rPr>
              <w:t>Plasti</w:t>
            </w:r>
            <w:r w:rsidRPr="00810B1F">
              <w:rPr>
                <w:color w:val="auto"/>
                <w:lang w:val="sr-Latn-RS"/>
              </w:rPr>
              <w:t xml:space="preserve">čni gips u zavoju, </w:t>
            </w:r>
            <w:r w:rsidRPr="00810B1F">
              <w:rPr>
                <w:color w:val="auto"/>
              </w:rPr>
              <w:t>hygia cast</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15.</w:t>
            </w:r>
          </w:p>
        </w:tc>
        <w:tc>
          <w:tcPr>
            <w:tcW w:w="1564" w:type="pct"/>
            <w:noWrap/>
            <w:vAlign w:val="bottom"/>
          </w:tcPr>
          <w:p w:rsidR="00810B1F" w:rsidRPr="00810B1F" w:rsidRDefault="00810B1F" w:rsidP="00810B1F">
            <w:pPr>
              <w:rPr>
                <w:color w:val="auto"/>
              </w:rPr>
            </w:pPr>
            <w:r w:rsidRPr="00810B1F">
              <w:rPr>
                <w:color w:val="auto"/>
              </w:rPr>
              <w:t>Gips zavoj</w:t>
            </w:r>
          </w:p>
        </w:tc>
        <w:tc>
          <w:tcPr>
            <w:tcW w:w="2101" w:type="pct"/>
            <w:noWrap/>
            <w:vAlign w:val="bottom"/>
          </w:tcPr>
          <w:p w:rsidR="00810B1F" w:rsidRPr="00810B1F" w:rsidRDefault="00810B1F" w:rsidP="00810B1F">
            <w:pPr>
              <w:rPr>
                <w:color w:val="auto"/>
              </w:rPr>
            </w:pPr>
            <w:r w:rsidRPr="00810B1F">
              <w:rPr>
                <w:color w:val="auto"/>
              </w:rPr>
              <w:t xml:space="preserve">Gipsani zavoj, </w:t>
            </w:r>
          </w:p>
          <w:p w:rsidR="00810B1F" w:rsidRPr="00810B1F" w:rsidRDefault="00810B1F" w:rsidP="00810B1F">
            <w:pPr>
              <w:rPr>
                <w:color w:val="auto"/>
              </w:rPr>
            </w:pPr>
            <w:r w:rsidRPr="00810B1F">
              <w:rPr>
                <w:color w:val="auto"/>
              </w:rPr>
              <w:t>dužina 3cm, širina 8cm</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16.</w:t>
            </w:r>
          </w:p>
        </w:tc>
        <w:tc>
          <w:tcPr>
            <w:tcW w:w="1564" w:type="pct"/>
            <w:noWrap/>
            <w:vAlign w:val="bottom"/>
          </w:tcPr>
          <w:p w:rsidR="00810B1F" w:rsidRPr="00810B1F" w:rsidRDefault="00810B1F" w:rsidP="00810B1F">
            <w:pPr>
              <w:rPr>
                <w:color w:val="auto"/>
              </w:rPr>
            </w:pPr>
            <w:r w:rsidRPr="00810B1F">
              <w:rPr>
                <w:color w:val="auto"/>
              </w:rPr>
              <w:t xml:space="preserve">Gaza sterilna </w:t>
            </w:r>
          </w:p>
        </w:tc>
        <w:tc>
          <w:tcPr>
            <w:tcW w:w="2101" w:type="pct"/>
            <w:noWrap/>
            <w:vAlign w:val="bottom"/>
          </w:tcPr>
          <w:p w:rsidR="00810B1F" w:rsidRPr="00810B1F" w:rsidRDefault="00810B1F" w:rsidP="00810B1F">
            <w:pPr>
              <w:rPr>
                <w:color w:val="auto"/>
              </w:rPr>
            </w:pPr>
            <w:r w:rsidRPr="00810B1F">
              <w:rPr>
                <w:color w:val="auto"/>
              </w:rPr>
              <w:t xml:space="preserve">Sterilna gaza pakovana u hermetičkom pakovanju, </w:t>
            </w:r>
          </w:p>
          <w:p w:rsidR="00810B1F" w:rsidRPr="00810B1F" w:rsidRDefault="00810B1F" w:rsidP="00810B1F">
            <w:pPr>
              <w:rPr>
                <w:color w:val="auto"/>
              </w:rPr>
            </w:pPr>
            <w:r w:rsidRPr="00810B1F">
              <w:rPr>
                <w:color w:val="auto"/>
              </w:rPr>
              <w:t>1/4 m za upotrebu u hirurgiji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500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17.</w:t>
            </w:r>
          </w:p>
        </w:tc>
        <w:tc>
          <w:tcPr>
            <w:tcW w:w="1564" w:type="pct"/>
            <w:noWrap/>
            <w:vAlign w:val="bottom"/>
          </w:tcPr>
          <w:p w:rsidR="00810B1F" w:rsidRPr="00810B1F" w:rsidRDefault="00810B1F" w:rsidP="00810B1F">
            <w:pPr>
              <w:rPr>
                <w:color w:val="auto"/>
              </w:rPr>
            </w:pPr>
            <w:r w:rsidRPr="00810B1F">
              <w:rPr>
                <w:color w:val="auto"/>
              </w:rPr>
              <w:t>Gaza sterilna</w:t>
            </w:r>
          </w:p>
        </w:tc>
        <w:tc>
          <w:tcPr>
            <w:tcW w:w="2101" w:type="pct"/>
            <w:noWrap/>
            <w:vAlign w:val="bottom"/>
          </w:tcPr>
          <w:p w:rsidR="00810B1F" w:rsidRPr="00810B1F" w:rsidRDefault="00810B1F" w:rsidP="00810B1F">
            <w:pPr>
              <w:rPr>
                <w:color w:val="auto"/>
              </w:rPr>
            </w:pPr>
            <w:r w:rsidRPr="00810B1F">
              <w:rPr>
                <w:color w:val="auto"/>
              </w:rPr>
              <w:t xml:space="preserve">Sterilna gaza pakovana u hermetičkom pakovanju, </w:t>
            </w:r>
          </w:p>
          <w:p w:rsidR="00810B1F" w:rsidRPr="00810B1F" w:rsidRDefault="00810B1F" w:rsidP="00810B1F">
            <w:pPr>
              <w:rPr>
                <w:color w:val="auto"/>
              </w:rPr>
            </w:pPr>
            <w:r w:rsidRPr="00810B1F">
              <w:rPr>
                <w:color w:val="auto"/>
              </w:rPr>
              <w:t>1/2 m za upotrebu u hirurgiji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500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18.</w:t>
            </w:r>
          </w:p>
        </w:tc>
        <w:tc>
          <w:tcPr>
            <w:tcW w:w="1564" w:type="pct"/>
            <w:noWrap/>
            <w:vAlign w:val="center"/>
          </w:tcPr>
          <w:p w:rsidR="00810B1F" w:rsidRPr="00810B1F" w:rsidRDefault="00810B1F" w:rsidP="00810B1F">
            <w:pPr>
              <w:rPr>
                <w:color w:val="auto"/>
              </w:rPr>
            </w:pPr>
            <w:r w:rsidRPr="00810B1F">
              <w:rPr>
                <w:color w:val="auto"/>
              </w:rPr>
              <w:t>Upijajuće podloške za krevet</w:t>
            </w:r>
          </w:p>
        </w:tc>
        <w:tc>
          <w:tcPr>
            <w:tcW w:w="2101" w:type="pct"/>
            <w:noWrap/>
            <w:vAlign w:val="center"/>
          </w:tcPr>
          <w:p w:rsidR="00810B1F" w:rsidRPr="00810B1F" w:rsidRDefault="00810B1F" w:rsidP="00810B1F">
            <w:pPr>
              <w:jc w:val="both"/>
              <w:rPr>
                <w:color w:val="auto"/>
              </w:rPr>
            </w:pPr>
            <w:r w:rsidRPr="00810B1F">
              <w:rPr>
                <w:bCs/>
                <w:color w:val="auto"/>
                <w:shd w:val="clear" w:color="auto" w:fill="FFFFFF"/>
              </w:rPr>
              <w:t>Podlošci za krevet</w:t>
            </w:r>
            <w:r w:rsidRPr="00810B1F">
              <w:rPr>
                <w:color w:val="auto"/>
                <w:shd w:val="clear" w:color="auto" w:fill="FFFFFF"/>
              </w:rPr>
              <w:t> s upijajućom jezgrom od listića celuloze. Podložak se sastoji od upijajuće jezgre izgrađene od mekanih listića celuloze u slojevima koji tečnost dele po čitavoj površini, i od nepropusnog spoljašnjeg zaštitnog sloja koji štiti od isicanja tečnosti, dimenzije 90x60 cm ili približno</w:t>
            </w:r>
          </w:p>
        </w:tc>
        <w:tc>
          <w:tcPr>
            <w:tcW w:w="884" w:type="pct"/>
            <w:noWrap/>
            <w:vAlign w:val="center"/>
          </w:tcPr>
          <w:p w:rsidR="00810B1F" w:rsidRPr="00810B1F" w:rsidRDefault="00810B1F" w:rsidP="00810B1F">
            <w:pPr>
              <w:jc w:val="center"/>
              <w:rPr>
                <w:bCs/>
                <w:color w:val="auto"/>
                <w:shd w:val="clear" w:color="auto" w:fill="FFFFFF"/>
              </w:rPr>
            </w:pPr>
            <w:r w:rsidRPr="00810B1F">
              <w:rPr>
                <w:bCs/>
                <w:color w:val="auto"/>
                <w:shd w:val="clear" w:color="auto" w:fill="FFFFFF"/>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19.</w:t>
            </w:r>
          </w:p>
        </w:tc>
        <w:tc>
          <w:tcPr>
            <w:tcW w:w="1564" w:type="pct"/>
            <w:noWrap/>
            <w:vAlign w:val="bottom"/>
          </w:tcPr>
          <w:p w:rsidR="00810B1F" w:rsidRPr="00810B1F" w:rsidRDefault="00810B1F" w:rsidP="00810B1F">
            <w:pPr>
              <w:rPr>
                <w:color w:val="auto"/>
              </w:rPr>
            </w:pPr>
            <w:r w:rsidRPr="00810B1F">
              <w:rPr>
                <w:color w:val="auto"/>
              </w:rPr>
              <w:t>Pamuk u rolni</w:t>
            </w:r>
          </w:p>
        </w:tc>
        <w:tc>
          <w:tcPr>
            <w:tcW w:w="2101" w:type="pct"/>
            <w:noWrap/>
            <w:vAlign w:val="bottom"/>
          </w:tcPr>
          <w:p w:rsidR="00810B1F" w:rsidRPr="00810B1F" w:rsidRDefault="00810B1F" w:rsidP="00810B1F">
            <w:pPr>
              <w:rPr>
                <w:color w:val="auto"/>
              </w:rPr>
            </w:pPr>
            <w:r w:rsidRPr="00810B1F">
              <w:rPr>
                <w:color w:val="auto"/>
              </w:rPr>
              <w:t>Medicinski pamuk u rolnama, 1kg, u plastičnoj zaštitnoj ambalaži</w:t>
            </w: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20.</w:t>
            </w:r>
          </w:p>
        </w:tc>
        <w:tc>
          <w:tcPr>
            <w:tcW w:w="1564" w:type="pct"/>
            <w:noWrap/>
            <w:vAlign w:val="bottom"/>
          </w:tcPr>
          <w:p w:rsidR="00810B1F" w:rsidRPr="00810B1F" w:rsidRDefault="00810B1F" w:rsidP="00810B1F">
            <w:pPr>
              <w:rPr>
                <w:color w:val="auto"/>
              </w:rPr>
            </w:pPr>
            <w:r w:rsidRPr="00810B1F">
              <w:rPr>
                <w:color w:val="auto"/>
              </w:rPr>
              <w:t>Lateks rukavice sterine</w:t>
            </w:r>
          </w:p>
        </w:tc>
        <w:tc>
          <w:tcPr>
            <w:tcW w:w="2101" w:type="pct"/>
            <w:noWrap/>
            <w:vAlign w:val="bottom"/>
          </w:tcPr>
          <w:p w:rsidR="00810B1F" w:rsidRPr="00810B1F" w:rsidRDefault="00810B1F" w:rsidP="00810B1F">
            <w:pPr>
              <w:rPr>
                <w:color w:val="auto"/>
              </w:rPr>
            </w:pPr>
            <w:r w:rsidRPr="00810B1F">
              <w:rPr>
                <w:color w:val="auto"/>
              </w:rPr>
              <w:t>Hirurške sterilne lateks rukavice, veličina 7,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21.</w:t>
            </w:r>
          </w:p>
        </w:tc>
        <w:tc>
          <w:tcPr>
            <w:tcW w:w="1564" w:type="pct"/>
            <w:noWrap/>
            <w:vAlign w:val="bottom"/>
          </w:tcPr>
          <w:p w:rsidR="00810B1F" w:rsidRPr="00810B1F" w:rsidRDefault="00810B1F" w:rsidP="00810B1F">
            <w:pPr>
              <w:rPr>
                <w:color w:val="auto"/>
              </w:rPr>
            </w:pPr>
            <w:r w:rsidRPr="00810B1F">
              <w:rPr>
                <w:color w:val="auto"/>
              </w:rPr>
              <w:t>Lateks rukavice sterine</w:t>
            </w:r>
          </w:p>
        </w:tc>
        <w:tc>
          <w:tcPr>
            <w:tcW w:w="2101" w:type="pct"/>
            <w:noWrap/>
            <w:vAlign w:val="bottom"/>
          </w:tcPr>
          <w:p w:rsidR="00810B1F" w:rsidRPr="00810B1F" w:rsidRDefault="00810B1F" w:rsidP="00810B1F">
            <w:pPr>
              <w:rPr>
                <w:color w:val="auto"/>
              </w:rPr>
            </w:pPr>
            <w:r w:rsidRPr="00810B1F">
              <w:rPr>
                <w:color w:val="auto"/>
              </w:rPr>
              <w:t>Hirurške sterilne lateks rukavice, veličina 7,5,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22.</w:t>
            </w:r>
          </w:p>
        </w:tc>
        <w:tc>
          <w:tcPr>
            <w:tcW w:w="1564" w:type="pct"/>
            <w:noWrap/>
            <w:vAlign w:val="center"/>
          </w:tcPr>
          <w:p w:rsidR="00810B1F" w:rsidRPr="00810B1F" w:rsidRDefault="00810B1F" w:rsidP="00810B1F">
            <w:pPr>
              <w:rPr>
                <w:color w:val="auto"/>
              </w:rPr>
            </w:pPr>
            <w:r w:rsidRPr="00810B1F">
              <w:rPr>
                <w:color w:val="auto"/>
              </w:rPr>
              <w:t>Lateks rukavice sterine</w:t>
            </w:r>
          </w:p>
        </w:tc>
        <w:tc>
          <w:tcPr>
            <w:tcW w:w="2101" w:type="pct"/>
            <w:noWrap/>
            <w:vAlign w:val="center"/>
          </w:tcPr>
          <w:p w:rsidR="00810B1F" w:rsidRPr="00810B1F" w:rsidRDefault="00810B1F" w:rsidP="00810B1F">
            <w:pPr>
              <w:jc w:val="both"/>
              <w:rPr>
                <w:color w:val="auto"/>
              </w:rPr>
            </w:pPr>
            <w:r w:rsidRPr="00810B1F">
              <w:rPr>
                <w:color w:val="auto"/>
              </w:rPr>
              <w:t>Hirurške sterilne lateks rukavice, veličina 8,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23.</w:t>
            </w: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S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24.</w:t>
            </w: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M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30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25.</w:t>
            </w: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L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30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26.</w:t>
            </w: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XL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15</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27.</w:t>
            </w:r>
          </w:p>
        </w:tc>
        <w:tc>
          <w:tcPr>
            <w:tcW w:w="1564" w:type="pct"/>
            <w:noWrap/>
            <w:vAlign w:val="center"/>
          </w:tcPr>
          <w:p w:rsidR="00810B1F" w:rsidRPr="00810B1F" w:rsidRDefault="00810B1F" w:rsidP="00810B1F">
            <w:pPr>
              <w:rPr>
                <w:color w:val="auto"/>
              </w:rPr>
            </w:pPr>
            <w:r w:rsidRPr="00810B1F">
              <w:rPr>
                <w:color w:val="auto"/>
              </w:rPr>
              <w:t>Nitrilne rukavice</w:t>
            </w:r>
          </w:p>
        </w:tc>
        <w:tc>
          <w:tcPr>
            <w:tcW w:w="2101" w:type="pct"/>
            <w:noWrap/>
            <w:vAlign w:val="center"/>
          </w:tcPr>
          <w:p w:rsidR="00810B1F" w:rsidRPr="00810B1F" w:rsidRDefault="00810B1F" w:rsidP="00810B1F">
            <w:pPr>
              <w:jc w:val="both"/>
              <w:rPr>
                <w:color w:val="auto"/>
              </w:rPr>
            </w:pPr>
            <w:r w:rsidRPr="00810B1F">
              <w:rPr>
                <w:color w:val="auto"/>
              </w:rPr>
              <w:t>Veli</w:t>
            </w:r>
            <w:r w:rsidRPr="00810B1F">
              <w:rPr>
                <w:color w:val="auto"/>
                <w:lang w:val="sr-Latn-RS"/>
              </w:rPr>
              <w:t>č</w:t>
            </w:r>
            <w:r w:rsidRPr="00810B1F">
              <w:rPr>
                <w:color w:val="auto"/>
              </w:rPr>
              <w:t>ina XL, nitrilne nesterilne rukavice, pakovanje u kartonskoj kutij, 100 komada ili približno, bez talka, plave boje</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28.</w:t>
            </w:r>
          </w:p>
        </w:tc>
        <w:tc>
          <w:tcPr>
            <w:tcW w:w="1564" w:type="pct"/>
            <w:noWrap/>
            <w:vAlign w:val="center"/>
          </w:tcPr>
          <w:p w:rsidR="00810B1F" w:rsidRPr="00810B1F" w:rsidRDefault="00810B1F" w:rsidP="00810B1F">
            <w:pPr>
              <w:rPr>
                <w:color w:val="auto"/>
              </w:rPr>
            </w:pPr>
            <w:r w:rsidRPr="00810B1F">
              <w:rPr>
                <w:color w:val="auto"/>
              </w:rPr>
              <w:t>Stopkok ventili</w:t>
            </w:r>
          </w:p>
        </w:tc>
        <w:tc>
          <w:tcPr>
            <w:tcW w:w="2101" w:type="pct"/>
            <w:noWrap/>
            <w:vAlign w:val="center"/>
          </w:tcPr>
          <w:p w:rsidR="00810B1F" w:rsidRPr="00810B1F" w:rsidRDefault="00810B1F" w:rsidP="00810B1F">
            <w:pPr>
              <w:jc w:val="both"/>
              <w:rPr>
                <w:color w:val="auto"/>
              </w:rPr>
            </w:pPr>
            <w:r w:rsidRPr="00810B1F">
              <w:rPr>
                <w:color w:val="auto"/>
              </w:rPr>
              <w:t>Ventil plastični od prozirne plastike, sa ručnim ventilom koji se rotaciono pomera i omogućava protok infuzije i aplikaciju lekova</w:t>
            </w:r>
          </w:p>
        </w:tc>
        <w:tc>
          <w:tcPr>
            <w:tcW w:w="884" w:type="pct"/>
            <w:noWrap/>
            <w:vAlign w:val="center"/>
          </w:tcPr>
          <w:p w:rsidR="00810B1F" w:rsidRPr="00810B1F" w:rsidRDefault="00810B1F" w:rsidP="00810B1F">
            <w:pPr>
              <w:jc w:val="center"/>
              <w:rPr>
                <w:color w:val="auto"/>
              </w:rPr>
            </w:pPr>
            <w:r w:rsidRPr="00810B1F">
              <w:rPr>
                <w:color w:val="auto"/>
              </w:rPr>
              <w:t>50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29.</w:t>
            </w:r>
          </w:p>
        </w:tc>
        <w:tc>
          <w:tcPr>
            <w:tcW w:w="1564" w:type="pct"/>
            <w:noWrap/>
            <w:vAlign w:val="center"/>
          </w:tcPr>
          <w:p w:rsidR="00810B1F" w:rsidRPr="00810B1F" w:rsidRDefault="00810B1F" w:rsidP="00810B1F">
            <w:pPr>
              <w:rPr>
                <w:color w:val="auto"/>
              </w:rPr>
            </w:pPr>
            <w:r w:rsidRPr="00810B1F">
              <w:rPr>
                <w:color w:val="auto"/>
              </w:rPr>
              <w:t>Set za infuziju</w:t>
            </w:r>
          </w:p>
        </w:tc>
        <w:tc>
          <w:tcPr>
            <w:tcW w:w="2101" w:type="pct"/>
            <w:noWrap/>
            <w:vAlign w:val="center"/>
          </w:tcPr>
          <w:p w:rsidR="00810B1F" w:rsidRPr="00810B1F" w:rsidRDefault="00810B1F" w:rsidP="00810B1F">
            <w:pPr>
              <w:jc w:val="both"/>
              <w:rPr>
                <w:color w:val="auto"/>
              </w:rPr>
            </w:pPr>
            <w:r w:rsidRPr="00810B1F">
              <w:rPr>
                <w:color w:val="auto"/>
              </w:rPr>
              <w:t>Set za aplikovanje infuzije, plastična cev, sterilno pakovano</w:t>
            </w:r>
          </w:p>
        </w:tc>
        <w:tc>
          <w:tcPr>
            <w:tcW w:w="884" w:type="pct"/>
            <w:noWrap/>
            <w:vAlign w:val="center"/>
          </w:tcPr>
          <w:p w:rsidR="00810B1F" w:rsidRPr="00810B1F" w:rsidRDefault="00810B1F" w:rsidP="00810B1F">
            <w:pPr>
              <w:jc w:val="center"/>
              <w:rPr>
                <w:color w:val="auto"/>
              </w:rPr>
            </w:pPr>
            <w:r w:rsidRPr="00810B1F">
              <w:rPr>
                <w:color w:val="auto"/>
              </w:rPr>
              <w:t xml:space="preserve"> 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30.</w:t>
            </w:r>
          </w:p>
        </w:tc>
        <w:tc>
          <w:tcPr>
            <w:tcW w:w="1564" w:type="pct"/>
            <w:noWrap/>
            <w:vAlign w:val="center"/>
          </w:tcPr>
          <w:p w:rsidR="00810B1F" w:rsidRPr="00810B1F" w:rsidRDefault="00810B1F" w:rsidP="00810B1F">
            <w:pPr>
              <w:rPr>
                <w:color w:val="auto"/>
              </w:rPr>
            </w:pPr>
            <w:r w:rsidRPr="00810B1F">
              <w:rPr>
                <w:color w:val="auto"/>
              </w:rPr>
              <w:t>Komprese za operaciju</w:t>
            </w:r>
          </w:p>
        </w:tc>
        <w:tc>
          <w:tcPr>
            <w:tcW w:w="2101" w:type="pct"/>
            <w:noWrap/>
            <w:vAlign w:val="center"/>
          </w:tcPr>
          <w:p w:rsidR="00810B1F" w:rsidRPr="00810B1F" w:rsidRDefault="00810B1F" w:rsidP="00810B1F">
            <w:pPr>
              <w:jc w:val="both"/>
              <w:rPr>
                <w:color w:val="auto"/>
              </w:rPr>
            </w:pPr>
            <w:r w:rsidRPr="00810B1F">
              <w:rPr>
                <w:color w:val="auto"/>
              </w:rPr>
              <w:t>Sterilne komprese za jednokratnu upotrebu za izolaciju operacionog polja u hirurgiji 1m</w:t>
            </w:r>
            <w:r w:rsidRPr="00810B1F">
              <w:rPr>
                <w:color w:val="auto"/>
                <w:vertAlign w:val="superscript"/>
              </w:rPr>
              <w:t xml:space="preserve">2 </w:t>
            </w:r>
            <w:r w:rsidRPr="00810B1F">
              <w:rPr>
                <w:color w:val="auto"/>
              </w:rPr>
              <w:t>ili približno, papirne na gornjoj površini, sa strane prema pacijentu pvc, sterilne i hermetički pakovane</w:t>
            </w:r>
          </w:p>
          <w:p w:rsidR="00810B1F" w:rsidRPr="00810B1F" w:rsidRDefault="00810B1F" w:rsidP="00810B1F">
            <w:pPr>
              <w:jc w:val="both"/>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200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31.</w:t>
            </w:r>
          </w:p>
        </w:tc>
        <w:tc>
          <w:tcPr>
            <w:tcW w:w="1564" w:type="pct"/>
            <w:noWrap/>
            <w:vAlign w:val="center"/>
          </w:tcPr>
          <w:p w:rsidR="00810B1F" w:rsidRPr="00810B1F" w:rsidRDefault="00810B1F" w:rsidP="00810B1F">
            <w:pPr>
              <w:rPr>
                <w:color w:val="auto"/>
              </w:rPr>
            </w:pPr>
            <w:r w:rsidRPr="00810B1F">
              <w:rPr>
                <w:color w:val="auto"/>
              </w:rPr>
              <w:t>Igla PVC, 18G (roze) 1,2x40mm nipro, Romed, Troge ili ekvivalent</w:t>
            </w:r>
          </w:p>
        </w:tc>
        <w:tc>
          <w:tcPr>
            <w:tcW w:w="2101" w:type="pct"/>
            <w:noWrap/>
            <w:vAlign w:val="center"/>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32.</w:t>
            </w:r>
          </w:p>
        </w:tc>
        <w:tc>
          <w:tcPr>
            <w:tcW w:w="1564" w:type="pct"/>
            <w:noWrap/>
            <w:vAlign w:val="bottom"/>
          </w:tcPr>
          <w:p w:rsidR="00810B1F" w:rsidRPr="00810B1F" w:rsidRDefault="00810B1F" w:rsidP="00810B1F">
            <w:pPr>
              <w:rPr>
                <w:color w:val="auto"/>
              </w:rPr>
            </w:pPr>
            <w:r w:rsidRPr="00810B1F">
              <w:rPr>
                <w:color w:val="auto"/>
              </w:rPr>
              <w:t>Igla PVC, 20G (žuta) 0,9x40mm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33.</w:t>
            </w:r>
          </w:p>
        </w:tc>
        <w:tc>
          <w:tcPr>
            <w:tcW w:w="1564" w:type="pct"/>
            <w:noWrap/>
            <w:vAlign w:val="bottom"/>
          </w:tcPr>
          <w:p w:rsidR="00810B1F" w:rsidRPr="00810B1F" w:rsidRDefault="00810B1F" w:rsidP="00810B1F">
            <w:pPr>
              <w:rPr>
                <w:color w:val="auto"/>
              </w:rPr>
            </w:pPr>
            <w:r w:rsidRPr="00810B1F">
              <w:rPr>
                <w:color w:val="auto"/>
              </w:rPr>
              <w:t>Igla PVC, 21G (zelena) 0,8x40mm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34.</w:t>
            </w:r>
          </w:p>
        </w:tc>
        <w:tc>
          <w:tcPr>
            <w:tcW w:w="1564" w:type="pct"/>
            <w:noWrap/>
            <w:vAlign w:val="bottom"/>
          </w:tcPr>
          <w:p w:rsidR="00810B1F" w:rsidRPr="00810B1F" w:rsidRDefault="00810B1F" w:rsidP="00810B1F">
            <w:pPr>
              <w:rPr>
                <w:color w:val="auto"/>
                <w:lang w:val="sr-Latn-RS"/>
              </w:rPr>
            </w:pPr>
            <w:r w:rsidRPr="00810B1F">
              <w:rPr>
                <w:color w:val="auto"/>
              </w:rPr>
              <w:t>Igla PVC, 22 G (plave) 0,6x30mm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35.</w:t>
            </w:r>
          </w:p>
        </w:tc>
        <w:tc>
          <w:tcPr>
            <w:tcW w:w="1564" w:type="pct"/>
            <w:noWrap/>
            <w:vAlign w:val="center"/>
          </w:tcPr>
          <w:p w:rsidR="00810B1F" w:rsidRPr="00810B1F" w:rsidRDefault="00810B1F" w:rsidP="00810B1F">
            <w:pPr>
              <w:rPr>
                <w:color w:val="auto"/>
              </w:rPr>
            </w:pPr>
            <w:r w:rsidRPr="00810B1F">
              <w:rPr>
                <w:color w:val="auto"/>
              </w:rPr>
              <w:t>Igla PVC, 26 G 0,45x16mm, Romed, Troge ili ekvivalent</w:t>
            </w:r>
          </w:p>
        </w:tc>
        <w:tc>
          <w:tcPr>
            <w:tcW w:w="2101" w:type="pct"/>
            <w:noWrap/>
            <w:vAlign w:val="center"/>
          </w:tcPr>
          <w:p w:rsidR="00810B1F" w:rsidRPr="00810B1F" w:rsidRDefault="00810B1F" w:rsidP="00810B1F">
            <w:pPr>
              <w:jc w:val="both"/>
              <w:rPr>
                <w:color w:val="auto"/>
              </w:rPr>
            </w:pPr>
            <w:r w:rsidRPr="00810B1F">
              <w:rPr>
                <w:color w:val="auto"/>
              </w:rPr>
              <w:t xml:space="preserve">Priključak igle je u boji, zbog precizne i brže identifikacije unutar ili van pakovanja. Priključak igle je poluprovidan što obezbeđuje </w:t>
            </w:r>
            <w:r w:rsidRPr="00810B1F">
              <w:rPr>
                <w:color w:val="auto"/>
              </w:rPr>
              <w:lastRenderedPageBreak/>
              <w:t>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lastRenderedPageBreak/>
              <w:t>10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36.</w:t>
            </w:r>
          </w:p>
        </w:tc>
        <w:tc>
          <w:tcPr>
            <w:tcW w:w="1564" w:type="pct"/>
            <w:noWrap/>
            <w:vAlign w:val="bottom"/>
          </w:tcPr>
          <w:p w:rsidR="00810B1F" w:rsidRPr="00810B1F" w:rsidRDefault="00810B1F" w:rsidP="00810B1F">
            <w:pPr>
              <w:rPr>
                <w:color w:val="auto"/>
              </w:rPr>
            </w:pPr>
            <w:r w:rsidRPr="00810B1F">
              <w:rPr>
                <w:color w:val="auto"/>
              </w:rPr>
              <w:t>Intravenske Kanile, 24G</w:t>
            </w:r>
          </w:p>
        </w:tc>
        <w:tc>
          <w:tcPr>
            <w:tcW w:w="2101" w:type="pct"/>
            <w:noWrap/>
            <w:vAlign w:val="bottom"/>
          </w:tcPr>
          <w:p w:rsidR="00810B1F" w:rsidRPr="00810B1F" w:rsidRDefault="00810B1F" w:rsidP="00810B1F">
            <w:pPr>
              <w:jc w:val="both"/>
              <w:rPr>
                <w:color w:val="auto"/>
              </w:rPr>
            </w:pPr>
            <w:r w:rsidRPr="00810B1F">
              <w:rPr>
                <w:color w:val="auto"/>
              </w:rPr>
              <w:t>Žuta boja, odgovaraju špricama 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37.</w:t>
            </w:r>
          </w:p>
        </w:tc>
        <w:tc>
          <w:tcPr>
            <w:tcW w:w="1564" w:type="pct"/>
            <w:noWrap/>
            <w:vAlign w:val="bottom"/>
          </w:tcPr>
          <w:p w:rsidR="00810B1F" w:rsidRPr="00810B1F" w:rsidRDefault="00810B1F" w:rsidP="00810B1F">
            <w:pPr>
              <w:rPr>
                <w:color w:val="auto"/>
              </w:rPr>
            </w:pPr>
            <w:r w:rsidRPr="00810B1F">
              <w:rPr>
                <w:color w:val="auto"/>
              </w:rPr>
              <w:t>Intravenske Kanile, 22G</w:t>
            </w:r>
          </w:p>
        </w:tc>
        <w:tc>
          <w:tcPr>
            <w:tcW w:w="2101" w:type="pct"/>
            <w:noWrap/>
            <w:vAlign w:val="bottom"/>
          </w:tcPr>
          <w:p w:rsidR="00810B1F" w:rsidRPr="00810B1F" w:rsidRDefault="00810B1F" w:rsidP="00810B1F">
            <w:pPr>
              <w:jc w:val="both"/>
              <w:rPr>
                <w:color w:val="auto"/>
              </w:rPr>
            </w:pPr>
            <w:r w:rsidRPr="00810B1F">
              <w:rPr>
                <w:color w:val="auto"/>
              </w:rPr>
              <w:t>Plava boja, odgovaraju špricama 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38.</w:t>
            </w:r>
          </w:p>
        </w:tc>
        <w:tc>
          <w:tcPr>
            <w:tcW w:w="1564" w:type="pct"/>
            <w:noWrap/>
            <w:vAlign w:val="bottom"/>
          </w:tcPr>
          <w:p w:rsidR="00810B1F" w:rsidRPr="00810B1F" w:rsidRDefault="00810B1F" w:rsidP="00810B1F">
            <w:pPr>
              <w:rPr>
                <w:color w:val="auto"/>
              </w:rPr>
            </w:pPr>
            <w:r w:rsidRPr="00810B1F">
              <w:rPr>
                <w:color w:val="auto"/>
              </w:rPr>
              <w:t>Intravenske Kanile, 20G</w:t>
            </w:r>
          </w:p>
        </w:tc>
        <w:tc>
          <w:tcPr>
            <w:tcW w:w="2101" w:type="pct"/>
            <w:noWrap/>
            <w:vAlign w:val="bottom"/>
          </w:tcPr>
          <w:p w:rsidR="00810B1F" w:rsidRPr="00810B1F" w:rsidRDefault="00810B1F" w:rsidP="00810B1F">
            <w:pPr>
              <w:jc w:val="both"/>
              <w:rPr>
                <w:color w:val="auto"/>
              </w:rPr>
            </w:pPr>
            <w:r w:rsidRPr="00810B1F">
              <w:rPr>
                <w:iCs/>
                <w:color w:val="auto"/>
              </w:rPr>
              <w:t>Roza boja, odgovaraju špricama Luer Lock i Luer Slip</w:t>
            </w:r>
            <w:r w:rsidRPr="00810B1F">
              <w:rPr>
                <w:color w:val="auto"/>
              </w:rPr>
              <w:t>., pakovanje od 100 komada ili približno</w:t>
            </w:r>
          </w:p>
          <w:p w:rsidR="00810B1F" w:rsidRPr="00810B1F" w:rsidRDefault="00810B1F" w:rsidP="00810B1F">
            <w:pPr>
              <w:jc w:val="both"/>
              <w:rPr>
                <w:iCs/>
                <w:color w:val="auto"/>
              </w:rPr>
            </w:pPr>
          </w:p>
        </w:tc>
        <w:tc>
          <w:tcPr>
            <w:tcW w:w="884" w:type="pct"/>
            <w:noWrap/>
            <w:vAlign w:val="center"/>
          </w:tcPr>
          <w:p w:rsidR="00810B1F" w:rsidRPr="00810B1F" w:rsidRDefault="00810B1F" w:rsidP="00810B1F">
            <w:pPr>
              <w:jc w:val="center"/>
              <w:rPr>
                <w:iCs/>
                <w:color w:val="auto"/>
              </w:rPr>
            </w:pPr>
            <w:r w:rsidRPr="00810B1F">
              <w:rPr>
                <w:iCs/>
                <w:color w:val="auto"/>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39.</w:t>
            </w:r>
          </w:p>
        </w:tc>
        <w:tc>
          <w:tcPr>
            <w:tcW w:w="1564" w:type="pct"/>
            <w:noWrap/>
            <w:vAlign w:val="bottom"/>
          </w:tcPr>
          <w:p w:rsidR="00810B1F" w:rsidRPr="00810B1F" w:rsidRDefault="00810B1F" w:rsidP="00810B1F">
            <w:pPr>
              <w:rPr>
                <w:color w:val="auto"/>
              </w:rPr>
            </w:pPr>
            <w:r w:rsidRPr="00810B1F">
              <w:rPr>
                <w:color w:val="auto"/>
              </w:rPr>
              <w:t>Intravenske Kanile, 18 G</w:t>
            </w:r>
          </w:p>
        </w:tc>
        <w:tc>
          <w:tcPr>
            <w:tcW w:w="2101" w:type="pct"/>
            <w:noWrap/>
            <w:vAlign w:val="bottom"/>
          </w:tcPr>
          <w:p w:rsidR="00810B1F" w:rsidRPr="00810B1F" w:rsidRDefault="00810B1F" w:rsidP="00810B1F">
            <w:pPr>
              <w:jc w:val="both"/>
              <w:rPr>
                <w:color w:val="auto"/>
              </w:rPr>
            </w:pPr>
            <w:r w:rsidRPr="00810B1F">
              <w:rPr>
                <w:color w:val="auto"/>
              </w:rPr>
              <w:t>Zelene boja, odgovaraju špricama 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40.</w:t>
            </w:r>
          </w:p>
        </w:tc>
        <w:tc>
          <w:tcPr>
            <w:tcW w:w="1564" w:type="pct"/>
            <w:noWrap/>
            <w:vAlign w:val="bottom"/>
          </w:tcPr>
          <w:p w:rsidR="00810B1F" w:rsidRPr="00810B1F" w:rsidRDefault="00810B1F" w:rsidP="00810B1F">
            <w:pPr>
              <w:rPr>
                <w:color w:val="auto"/>
              </w:rPr>
            </w:pPr>
          </w:p>
          <w:p w:rsidR="00810B1F" w:rsidRPr="00810B1F" w:rsidRDefault="00810B1F" w:rsidP="00810B1F">
            <w:pPr>
              <w:rPr>
                <w:color w:val="auto"/>
              </w:rPr>
            </w:pPr>
            <w:r w:rsidRPr="00810B1F">
              <w:rPr>
                <w:color w:val="auto"/>
              </w:rPr>
              <w:t>Hirurške maske</w:t>
            </w:r>
          </w:p>
        </w:tc>
        <w:tc>
          <w:tcPr>
            <w:tcW w:w="2101" w:type="pct"/>
            <w:noWrap/>
            <w:vAlign w:val="bottom"/>
          </w:tcPr>
          <w:p w:rsidR="00810B1F" w:rsidRPr="00810B1F" w:rsidRDefault="00810B1F" w:rsidP="00810B1F">
            <w:pPr>
              <w:jc w:val="both"/>
              <w:rPr>
                <w:color w:val="auto"/>
              </w:rPr>
            </w:pPr>
            <w:r w:rsidRPr="00810B1F">
              <w:rPr>
                <w:color w:val="auto"/>
              </w:rPr>
              <w:t>Jednokratne hirurške maske sa trakicam na vezivanje (ne sa gumicom), maske su mekane-pamučne, sa zaštitnim filterom, bez upijanja vlage.  50 komada u kartonskoj kutiji.</w:t>
            </w:r>
          </w:p>
        </w:tc>
        <w:tc>
          <w:tcPr>
            <w:tcW w:w="884" w:type="pct"/>
            <w:noWrap/>
            <w:vAlign w:val="center"/>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41.</w:t>
            </w:r>
          </w:p>
        </w:tc>
        <w:tc>
          <w:tcPr>
            <w:tcW w:w="1564" w:type="pct"/>
            <w:noWrap/>
            <w:vAlign w:val="bottom"/>
          </w:tcPr>
          <w:p w:rsidR="00810B1F" w:rsidRPr="00810B1F" w:rsidRDefault="00810B1F" w:rsidP="00810B1F">
            <w:pPr>
              <w:rPr>
                <w:color w:val="auto"/>
              </w:rPr>
            </w:pPr>
            <w:r w:rsidRPr="00810B1F">
              <w:rPr>
                <w:color w:val="auto"/>
              </w:rPr>
              <w:t>Hirurške kape</w:t>
            </w:r>
          </w:p>
        </w:tc>
        <w:tc>
          <w:tcPr>
            <w:tcW w:w="2101" w:type="pct"/>
            <w:noWrap/>
            <w:vAlign w:val="bottom"/>
          </w:tcPr>
          <w:p w:rsidR="00810B1F" w:rsidRPr="00810B1F" w:rsidRDefault="00810B1F" w:rsidP="00810B1F">
            <w:pPr>
              <w:jc w:val="both"/>
              <w:rPr>
                <w:color w:val="auto"/>
              </w:rPr>
            </w:pPr>
            <w:r w:rsidRPr="00810B1F">
              <w:rPr>
                <w:color w:val="auto"/>
              </w:rPr>
              <w:t>Jednokratne hirurške kape, mikrobiološki ispravno, ne iritira kožu, namenjeno za jednokratnu upotrebu, nije sterilno, pakovanje kartonska kutija ili kesa, 50 komada</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42.</w:t>
            </w:r>
          </w:p>
        </w:tc>
        <w:tc>
          <w:tcPr>
            <w:tcW w:w="1564" w:type="pct"/>
            <w:noWrap/>
            <w:vAlign w:val="bottom"/>
          </w:tcPr>
          <w:p w:rsidR="00810B1F" w:rsidRPr="00810B1F" w:rsidRDefault="00810B1F" w:rsidP="00810B1F">
            <w:pPr>
              <w:rPr>
                <w:color w:val="auto"/>
              </w:rPr>
            </w:pPr>
            <w:r w:rsidRPr="00810B1F">
              <w:rPr>
                <w:color w:val="auto"/>
              </w:rPr>
              <w:t>Nazuvci /kaljače</w:t>
            </w:r>
          </w:p>
        </w:tc>
        <w:tc>
          <w:tcPr>
            <w:tcW w:w="2101" w:type="pct"/>
            <w:noWrap/>
            <w:vAlign w:val="bottom"/>
          </w:tcPr>
          <w:p w:rsidR="00810B1F" w:rsidRPr="00810B1F" w:rsidRDefault="00810B1F" w:rsidP="00810B1F">
            <w:pPr>
              <w:jc w:val="both"/>
              <w:rPr>
                <w:color w:val="auto"/>
              </w:rPr>
            </w:pPr>
            <w:r w:rsidRPr="00810B1F">
              <w:rPr>
                <w:color w:val="auto"/>
              </w:rPr>
              <w:t>Namenjene za navlačenje na obuću u cilju zaštite prilikom ulaska na kliniku, pvc ili drugi nepromočivi materijal, sa gumicom, plave boje, pakovane u kesu ili kartonsku kutiju, do 50 komada</w:t>
            </w:r>
          </w:p>
        </w:tc>
        <w:tc>
          <w:tcPr>
            <w:tcW w:w="884" w:type="pct"/>
            <w:noWrap/>
            <w:vAlign w:val="center"/>
          </w:tcPr>
          <w:p w:rsidR="00810B1F" w:rsidRPr="00810B1F" w:rsidRDefault="00810B1F" w:rsidP="00810B1F">
            <w:pPr>
              <w:jc w:val="center"/>
              <w:rPr>
                <w:color w:val="auto"/>
              </w:rPr>
            </w:pPr>
            <w:r w:rsidRPr="00810B1F">
              <w:rPr>
                <w:color w:val="auto"/>
              </w:rPr>
              <w:t>200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43.</w:t>
            </w:r>
          </w:p>
        </w:tc>
        <w:tc>
          <w:tcPr>
            <w:tcW w:w="1564" w:type="pct"/>
            <w:noWrap/>
            <w:vAlign w:val="bottom"/>
          </w:tcPr>
          <w:p w:rsidR="00810B1F" w:rsidRPr="00810B1F" w:rsidRDefault="00810B1F" w:rsidP="00810B1F">
            <w:pPr>
              <w:rPr>
                <w:color w:val="auto"/>
              </w:rPr>
            </w:pPr>
            <w:r w:rsidRPr="00810B1F">
              <w:rPr>
                <w:color w:val="auto"/>
              </w:rPr>
              <w:t>Flaster platneni</w:t>
            </w:r>
          </w:p>
        </w:tc>
        <w:tc>
          <w:tcPr>
            <w:tcW w:w="2101" w:type="pct"/>
            <w:noWrap/>
            <w:vAlign w:val="bottom"/>
          </w:tcPr>
          <w:p w:rsidR="00810B1F" w:rsidRPr="00810B1F" w:rsidRDefault="00810B1F" w:rsidP="00810B1F">
            <w:pPr>
              <w:jc w:val="both"/>
              <w:rPr>
                <w:color w:val="auto"/>
              </w:rPr>
            </w:pPr>
            <w:r w:rsidRPr="00810B1F">
              <w:rPr>
                <w:color w:val="auto"/>
              </w:rPr>
              <w:t xml:space="preserve">Flaster samolepivi, platneni </w:t>
            </w:r>
            <w:r w:rsidRPr="00810B1F">
              <w:rPr>
                <w:color w:val="auto"/>
                <w:lang w:val="sr-Latn-RS"/>
              </w:rPr>
              <w:t>širine</w:t>
            </w:r>
            <w:r w:rsidRPr="00810B1F">
              <w:rPr>
                <w:color w:val="auto"/>
              </w:rPr>
              <w:t xml:space="preserve"> 5 cm ili približno, namotan na plastičnu rolnu, lako cepanje po dužini.</w:t>
            </w:r>
          </w:p>
        </w:tc>
        <w:tc>
          <w:tcPr>
            <w:tcW w:w="884" w:type="pct"/>
            <w:noWrap/>
            <w:vAlign w:val="center"/>
          </w:tcPr>
          <w:p w:rsidR="00810B1F" w:rsidRPr="00810B1F" w:rsidRDefault="00810B1F" w:rsidP="00810B1F">
            <w:pPr>
              <w:jc w:val="center"/>
              <w:rPr>
                <w:color w:val="auto"/>
              </w:rPr>
            </w:pPr>
            <w:r w:rsidRPr="00810B1F">
              <w:rPr>
                <w:color w:val="auto"/>
              </w:rPr>
              <w:t xml:space="preserve"> 50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44.</w:t>
            </w:r>
          </w:p>
        </w:tc>
        <w:tc>
          <w:tcPr>
            <w:tcW w:w="1564" w:type="pct"/>
            <w:noWrap/>
            <w:vAlign w:val="bottom"/>
          </w:tcPr>
          <w:p w:rsidR="00810B1F" w:rsidRPr="00810B1F" w:rsidRDefault="00810B1F" w:rsidP="00810B1F">
            <w:pPr>
              <w:rPr>
                <w:color w:val="auto"/>
              </w:rPr>
            </w:pPr>
            <w:r w:rsidRPr="00810B1F">
              <w:rPr>
                <w:color w:val="auto"/>
              </w:rPr>
              <w:t>Flaster svileni</w:t>
            </w:r>
          </w:p>
        </w:tc>
        <w:tc>
          <w:tcPr>
            <w:tcW w:w="2101" w:type="pct"/>
            <w:noWrap/>
            <w:vAlign w:val="bottom"/>
          </w:tcPr>
          <w:p w:rsidR="00810B1F" w:rsidRPr="00810B1F" w:rsidRDefault="00810B1F" w:rsidP="00810B1F">
            <w:pPr>
              <w:jc w:val="both"/>
              <w:rPr>
                <w:bCs/>
                <w:color w:val="1B2B88"/>
                <w:shd w:val="clear" w:color="auto" w:fill="CEE3F9"/>
              </w:rPr>
            </w:pPr>
            <w:r w:rsidRPr="00810B1F">
              <w:rPr>
                <w:bCs/>
                <w:color w:val="1B2B88"/>
                <w:shd w:val="clear" w:color="auto" w:fill="CEE3F9"/>
              </w:rPr>
              <w:t xml:space="preserve">Flaster samolepljivi, svileni flaster u kolutu 5mx5cm </w:t>
            </w:r>
          </w:p>
          <w:p w:rsidR="00810B1F" w:rsidRPr="00810B1F" w:rsidRDefault="00810B1F" w:rsidP="00810B1F">
            <w:pPr>
              <w:jc w:val="both"/>
              <w:rPr>
                <w:bCs/>
                <w:color w:val="1B2B88"/>
                <w:shd w:val="clear" w:color="auto" w:fill="CEE3F9"/>
              </w:rPr>
            </w:pPr>
          </w:p>
        </w:tc>
        <w:tc>
          <w:tcPr>
            <w:tcW w:w="884" w:type="pct"/>
            <w:noWrap/>
            <w:vAlign w:val="center"/>
          </w:tcPr>
          <w:p w:rsidR="00810B1F" w:rsidRPr="00810B1F" w:rsidRDefault="00810B1F" w:rsidP="00810B1F">
            <w:pPr>
              <w:jc w:val="center"/>
              <w:rPr>
                <w:color w:val="auto"/>
              </w:rPr>
            </w:pPr>
            <w:r w:rsidRPr="00810B1F">
              <w:rPr>
                <w:color w:val="auto"/>
              </w:rPr>
              <w:t xml:space="preserve">50 </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45.</w:t>
            </w:r>
          </w:p>
        </w:tc>
        <w:tc>
          <w:tcPr>
            <w:tcW w:w="1564" w:type="pct"/>
            <w:noWrap/>
            <w:vAlign w:val="bottom"/>
          </w:tcPr>
          <w:p w:rsidR="00810B1F" w:rsidRPr="00810B1F" w:rsidRDefault="00810B1F" w:rsidP="00810B1F">
            <w:pPr>
              <w:rPr>
                <w:color w:val="auto"/>
              </w:rPr>
            </w:pPr>
            <w:r w:rsidRPr="00810B1F">
              <w:rPr>
                <w:color w:val="auto"/>
              </w:rPr>
              <w:t>Sredstvo za dezinfekciju ruku - Dezihend, a 1 L</w:t>
            </w:r>
          </w:p>
        </w:tc>
        <w:tc>
          <w:tcPr>
            <w:tcW w:w="2101" w:type="pct"/>
            <w:noWrap/>
            <w:vAlign w:val="bottom"/>
          </w:tcPr>
          <w:p w:rsidR="00810B1F" w:rsidRPr="00810B1F" w:rsidRDefault="00810B1F" w:rsidP="00810B1F">
            <w:pPr>
              <w:jc w:val="both"/>
              <w:rPr>
                <w:color w:val="auto"/>
              </w:rPr>
            </w:pPr>
            <w:r w:rsidRPr="00810B1F">
              <w:rPr>
                <w:color w:val="auto"/>
              </w:rPr>
              <w:t>Na bazi cikilčnih i acikličnih alkohola (etil alkohol i fenilfenol), (baktericid, fungicid, virucid, tuberkulocid), boca, a 1 L</w:t>
            </w:r>
          </w:p>
          <w:p w:rsidR="00810B1F" w:rsidRPr="00810B1F" w:rsidRDefault="00810B1F" w:rsidP="00810B1F">
            <w:pPr>
              <w:jc w:val="both"/>
              <w:rPr>
                <w:color w:val="auto"/>
              </w:rPr>
            </w:pPr>
          </w:p>
        </w:tc>
        <w:tc>
          <w:tcPr>
            <w:tcW w:w="884" w:type="pct"/>
            <w:noWrap/>
            <w:vAlign w:val="center"/>
          </w:tcPr>
          <w:p w:rsidR="00810B1F" w:rsidRPr="00810B1F" w:rsidRDefault="00810B1F" w:rsidP="00810B1F">
            <w:pPr>
              <w:jc w:val="center"/>
              <w:rPr>
                <w:color w:val="auto"/>
              </w:rPr>
            </w:pPr>
            <w:r w:rsidRPr="00810B1F">
              <w:rPr>
                <w:color w:val="auto"/>
              </w:rPr>
              <w:t>70</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46.</w:t>
            </w:r>
          </w:p>
        </w:tc>
        <w:tc>
          <w:tcPr>
            <w:tcW w:w="1564" w:type="pct"/>
            <w:noWrap/>
            <w:vAlign w:val="bottom"/>
          </w:tcPr>
          <w:p w:rsidR="00810B1F" w:rsidRPr="00810B1F" w:rsidRDefault="00810B1F" w:rsidP="00810B1F">
            <w:pPr>
              <w:rPr>
                <w:color w:val="auto"/>
              </w:rPr>
            </w:pPr>
            <w:r w:rsidRPr="00810B1F">
              <w:rPr>
                <w:color w:val="auto"/>
              </w:rPr>
              <w:t>Etanol sol 70%, a 1 L</w:t>
            </w:r>
          </w:p>
        </w:tc>
        <w:tc>
          <w:tcPr>
            <w:tcW w:w="2101" w:type="pct"/>
            <w:noWrap/>
            <w:vAlign w:val="bottom"/>
          </w:tcPr>
          <w:p w:rsidR="00810B1F" w:rsidRPr="00810B1F" w:rsidRDefault="00810B1F" w:rsidP="00810B1F">
            <w:pPr>
              <w:jc w:val="both"/>
              <w:rPr>
                <w:color w:val="auto"/>
              </w:rPr>
            </w:pPr>
            <w:r w:rsidRPr="00810B1F">
              <w:rPr>
                <w:color w:val="auto"/>
              </w:rPr>
              <w:t>Etanol 70% za upotrebu u medicini, pakovan u plastične flaše, 1 litar</w:t>
            </w:r>
          </w:p>
          <w:p w:rsidR="00810B1F" w:rsidRPr="00810B1F" w:rsidRDefault="00810B1F" w:rsidP="00810B1F">
            <w:pPr>
              <w:jc w:val="both"/>
              <w:rPr>
                <w:color w:val="auto"/>
              </w:rPr>
            </w:pPr>
          </w:p>
        </w:tc>
        <w:tc>
          <w:tcPr>
            <w:tcW w:w="884" w:type="pct"/>
            <w:noWrap/>
            <w:vAlign w:val="center"/>
          </w:tcPr>
          <w:p w:rsidR="00810B1F" w:rsidRPr="00810B1F" w:rsidRDefault="00810B1F" w:rsidP="00810B1F">
            <w:pPr>
              <w:jc w:val="center"/>
              <w:rPr>
                <w:color w:val="auto"/>
              </w:rPr>
            </w:pPr>
            <w:r w:rsidRPr="00810B1F">
              <w:rPr>
                <w:color w:val="auto"/>
              </w:rPr>
              <w:lastRenderedPageBreak/>
              <w:t>10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47.</w:t>
            </w:r>
          </w:p>
        </w:tc>
        <w:tc>
          <w:tcPr>
            <w:tcW w:w="1564" w:type="pct"/>
            <w:noWrap/>
            <w:vAlign w:val="bottom"/>
          </w:tcPr>
          <w:p w:rsidR="00810B1F" w:rsidRPr="00810B1F" w:rsidRDefault="00810B1F" w:rsidP="00810B1F">
            <w:pPr>
              <w:rPr>
                <w:color w:val="auto"/>
              </w:rPr>
            </w:pPr>
          </w:p>
          <w:p w:rsidR="00810B1F" w:rsidRPr="00810B1F" w:rsidRDefault="00810B1F" w:rsidP="00810B1F">
            <w:pPr>
              <w:rPr>
                <w:color w:val="auto"/>
              </w:rPr>
            </w:pPr>
            <w:r w:rsidRPr="00810B1F">
              <w:rPr>
                <w:color w:val="auto"/>
              </w:rPr>
              <w:t>Vodonik peroksid 30%</w:t>
            </w:r>
          </w:p>
          <w:p w:rsidR="00810B1F" w:rsidRPr="00810B1F" w:rsidRDefault="00810B1F" w:rsidP="00810B1F">
            <w:pPr>
              <w:rPr>
                <w:color w:val="auto"/>
              </w:rPr>
            </w:pPr>
          </w:p>
        </w:tc>
        <w:tc>
          <w:tcPr>
            <w:tcW w:w="2101" w:type="pct"/>
            <w:noWrap/>
            <w:vAlign w:val="bottom"/>
          </w:tcPr>
          <w:p w:rsidR="00810B1F" w:rsidRPr="00810B1F" w:rsidRDefault="00810B1F" w:rsidP="00810B1F">
            <w:pPr>
              <w:jc w:val="both"/>
              <w:rPr>
                <w:color w:val="auto"/>
              </w:rPr>
            </w:pPr>
            <w:r w:rsidRPr="00810B1F">
              <w:rPr>
                <w:color w:val="auto"/>
              </w:rPr>
              <w:t>Vodonik peroksid 30%, 1 litar</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48.</w:t>
            </w:r>
          </w:p>
        </w:tc>
        <w:tc>
          <w:tcPr>
            <w:tcW w:w="1564" w:type="pct"/>
            <w:noWrap/>
            <w:vAlign w:val="bottom"/>
          </w:tcPr>
          <w:p w:rsidR="00810B1F" w:rsidRPr="00810B1F" w:rsidRDefault="00810B1F" w:rsidP="00810B1F">
            <w:pPr>
              <w:rPr>
                <w:color w:val="auto"/>
              </w:rPr>
            </w:pPr>
            <w:r w:rsidRPr="00810B1F">
              <w:rPr>
                <w:color w:val="auto"/>
              </w:rPr>
              <w:t xml:space="preserve">Povidon jod 10%, </w:t>
            </w:r>
          </w:p>
          <w:p w:rsidR="00810B1F" w:rsidRPr="00810B1F" w:rsidRDefault="00810B1F" w:rsidP="00810B1F">
            <w:pPr>
              <w:rPr>
                <w:color w:val="auto"/>
              </w:rPr>
            </w:pPr>
            <w:r w:rsidRPr="00810B1F">
              <w:rPr>
                <w:color w:val="auto"/>
              </w:rPr>
              <w:t>a 500 ml</w:t>
            </w:r>
          </w:p>
          <w:p w:rsidR="00810B1F" w:rsidRPr="00810B1F" w:rsidRDefault="00810B1F" w:rsidP="00810B1F">
            <w:pPr>
              <w:rPr>
                <w:color w:val="auto"/>
              </w:rPr>
            </w:pPr>
          </w:p>
        </w:tc>
        <w:tc>
          <w:tcPr>
            <w:tcW w:w="2101" w:type="pct"/>
            <w:noWrap/>
            <w:vAlign w:val="bottom"/>
          </w:tcPr>
          <w:p w:rsidR="00810B1F" w:rsidRPr="00810B1F" w:rsidRDefault="00810B1F" w:rsidP="00810B1F">
            <w:pPr>
              <w:jc w:val="both"/>
              <w:rPr>
                <w:color w:val="auto"/>
              </w:rPr>
            </w:pPr>
          </w:p>
          <w:p w:rsidR="00810B1F" w:rsidRPr="00810B1F" w:rsidRDefault="00810B1F" w:rsidP="00810B1F">
            <w:pPr>
              <w:jc w:val="both"/>
              <w:rPr>
                <w:color w:val="auto"/>
              </w:rPr>
            </w:pPr>
            <w:r w:rsidRPr="00810B1F">
              <w:rPr>
                <w:color w:val="auto"/>
              </w:rPr>
              <w:t>Povidon jod 10%, plastične boce 500 ml, koncentrat</w:t>
            </w:r>
          </w:p>
        </w:tc>
        <w:tc>
          <w:tcPr>
            <w:tcW w:w="884" w:type="pct"/>
            <w:noWrap/>
            <w:vAlign w:val="center"/>
          </w:tcPr>
          <w:p w:rsidR="00810B1F" w:rsidRPr="00810B1F" w:rsidRDefault="00810B1F" w:rsidP="00810B1F">
            <w:pPr>
              <w:jc w:val="center"/>
              <w:rPr>
                <w:color w:val="auto"/>
              </w:rPr>
            </w:pPr>
            <w:r w:rsidRPr="00810B1F">
              <w:rPr>
                <w:color w:val="auto"/>
              </w:rPr>
              <w:t>5</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49.</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poliglikolna kiselina PGA, multifilament, USP 0, igla 35 mm ili približno, igla ½ kruga, 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50.</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poliglikolna kiselina PGA, multifilament, USP 2-0, igla 26 mm ili približno, igla ½ kruga, 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51.</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poliglikolna kiselina PGA, multifilament, USP 4 - 0, igla 26 mm ili približno, igla ½ kruga, 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52.</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poliglikolna kiselina PGA, multifilament, USP 5 - 0, igla 26 mm ili približno,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53.</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polidioksanon, monofilament, USP 0, igla 28 mm ili približno,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54.</w:t>
            </w:r>
          </w:p>
        </w:tc>
        <w:tc>
          <w:tcPr>
            <w:tcW w:w="1564" w:type="pct"/>
            <w:noWrap/>
            <w:vAlign w:val="bottom"/>
          </w:tcPr>
          <w:p w:rsidR="00810B1F" w:rsidRPr="00810B1F" w:rsidRDefault="00810B1F" w:rsidP="00810B1F">
            <w:pPr>
              <w:rPr>
                <w:color w:val="auto"/>
              </w:rPr>
            </w:pPr>
            <w:r w:rsidRPr="00810B1F">
              <w:rPr>
                <w:color w:val="auto"/>
              </w:rPr>
              <w:lastRenderedPageBreak/>
              <w:t>Hirurški konac</w:t>
            </w:r>
          </w:p>
        </w:tc>
        <w:tc>
          <w:tcPr>
            <w:tcW w:w="2101" w:type="pct"/>
            <w:noWrap/>
            <w:vAlign w:val="bottom"/>
          </w:tcPr>
          <w:p w:rsidR="00810B1F" w:rsidRPr="00810B1F" w:rsidRDefault="00810B1F" w:rsidP="00810B1F">
            <w:pPr>
              <w:jc w:val="both"/>
              <w:rPr>
                <w:color w:val="auto"/>
              </w:rPr>
            </w:pPr>
            <w:r w:rsidRPr="00810B1F">
              <w:rPr>
                <w:color w:val="auto"/>
              </w:rPr>
              <w:t xml:space="preserve">Resorptivni, pojedinačna pakovanja sa već ugrađenom iglom, </w:t>
            </w:r>
            <w:r w:rsidRPr="00810B1F">
              <w:rPr>
                <w:color w:val="auto"/>
              </w:rPr>
              <w:lastRenderedPageBreak/>
              <w:t>polidioksanon, monofilament, USP 2-0, igla 25 mm ili približno,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lastRenderedPageBreak/>
              <w:t>3</w:t>
            </w:r>
          </w:p>
        </w:tc>
      </w:tr>
      <w:tr w:rsidR="00810B1F" w:rsidRPr="00810B1F" w:rsidTr="00810B1F">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p>
          <w:p w:rsidR="00810B1F" w:rsidRPr="00810B1F" w:rsidRDefault="00810B1F" w:rsidP="00810B1F">
            <w:pPr>
              <w:rPr>
                <w:color w:val="auto"/>
                <w:lang w:val="sr-Latn-RS"/>
              </w:rPr>
            </w:pPr>
            <w:r w:rsidRPr="00810B1F">
              <w:rPr>
                <w:color w:val="auto"/>
                <w:lang w:val="sr-Latn-RS"/>
              </w:rPr>
              <w:t>55.</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polidioksanon, monofilament, USP 3-0, igla 25 mm ili približno,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56.</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polidioksanon, monofilament, USP 5-0, igla 25 mm ili približno,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57.</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Neresorptivni, pojedinačna pakovanja sa već ugrađenom iglom, najlon, monofilament, USP 0, igla 24 mm ili približno, igla 3/8 kruga, igla trouglasta na preseku - cuting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58.</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Neresorptivni, pojedinačna pakovanja sa već ugrađenom iglom, najlon, monofilament, USP 2-0, igla 24 mm ili približno, igla 3/8 kruga, igla trouglasta na preseku - cuting body, dužina konca minimum 70 cm. 12 pojedinačnih pakovanja u kutiji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59.</w:t>
            </w: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Neresorptivni, pojedinačna pakovanja sa već ugrađenom iglom, najlon, monofilament, USP 3-0, igla 24 mm ili približno, igla 3/8 kruga, igla trouglasta na preseku - cuting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810B1F" w:rsidRDefault="00810B1F" w:rsidP="00810B1F">
            <w:pPr>
              <w:rPr>
                <w:color w:val="auto"/>
                <w:lang w:val="sr-Latn-RS"/>
              </w:rPr>
            </w:pPr>
            <w:r w:rsidRPr="00810B1F">
              <w:rPr>
                <w:color w:val="auto"/>
                <w:lang w:val="sr-Latn-RS"/>
              </w:rPr>
              <w:t>60.</w:t>
            </w:r>
          </w:p>
        </w:tc>
        <w:tc>
          <w:tcPr>
            <w:tcW w:w="1564" w:type="pct"/>
            <w:noWrap/>
            <w:vAlign w:val="bottom"/>
          </w:tcPr>
          <w:p w:rsidR="00810B1F" w:rsidRPr="00810B1F" w:rsidRDefault="00810B1F" w:rsidP="00810B1F">
            <w:pPr>
              <w:rPr>
                <w:color w:val="auto"/>
              </w:rPr>
            </w:pPr>
            <w:r w:rsidRPr="00810B1F">
              <w:rPr>
                <w:color w:val="auto"/>
              </w:rPr>
              <w:t xml:space="preserve">Bris, sterilni </w:t>
            </w:r>
          </w:p>
        </w:tc>
        <w:tc>
          <w:tcPr>
            <w:tcW w:w="2101" w:type="pct"/>
            <w:noWrap/>
            <w:vAlign w:val="bottom"/>
          </w:tcPr>
          <w:p w:rsidR="00810B1F" w:rsidRPr="00810B1F" w:rsidRDefault="00810B1F" w:rsidP="00810B1F">
            <w:pPr>
              <w:rPr>
                <w:color w:val="auto"/>
              </w:rPr>
            </w:pPr>
            <w:r w:rsidRPr="00810B1F">
              <w:rPr>
                <w:color w:val="auto"/>
              </w:rPr>
              <w:t xml:space="preserve">bris, sterilni, drveni štapić sa namotajem vate, </w:t>
            </w:r>
            <w:r w:rsidRPr="00810B1F">
              <w:rPr>
                <w:rFonts w:eastAsia="Times New Roman"/>
                <w:bCs/>
                <w:color w:val="auto"/>
                <w:kern w:val="0"/>
                <w:shd w:val="clear" w:color="auto" w:fill="FFFFFF"/>
                <w:lang w:eastAsia="en-US"/>
              </w:rPr>
              <w:t xml:space="preserve">ø 2,5 x 146 ili </w:t>
            </w:r>
            <w:r w:rsidRPr="00810B1F">
              <w:rPr>
                <w:rFonts w:eastAsia="Times New Roman"/>
                <w:bCs/>
                <w:color w:val="auto"/>
                <w:kern w:val="0"/>
                <w:shd w:val="clear" w:color="auto" w:fill="FFFFFF"/>
                <w:lang w:eastAsia="en-US"/>
              </w:rPr>
              <w:lastRenderedPageBreak/>
              <w:t>približno</w:t>
            </w:r>
          </w:p>
        </w:tc>
        <w:tc>
          <w:tcPr>
            <w:tcW w:w="884" w:type="pct"/>
            <w:noWrap/>
            <w:vAlign w:val="center"/>
          </w:tcPr>
          <w:p w:rsidR="00810B1F" w:rsidRPr="00810B1F" w:rsidRDefault="00810B1F" w:rsidP="00810B1F">
            <w:pPr>
              <w:jc w:val="center"/>
              <w:rPr>
                <w:color w:val="auto"/>
              </w:rPr>
            </w:pPr>
            <w:r w:rsidRPr="00810B1F">
              <w:rPr>
                <w:color w:val="auto"/>
              </w:rPr>
              <w:lastRenderedPageBreak/>
              <w:t>200</w:t>
            </w:r>
          </w:p>
        </w:tc>
      </w:tr>
    </w:tbl>
    <w:p w:rsidR="00810B1F" w:rsidRPr="009A755E" w:rsidRDefault="00810B1F" w:rsidP="00690FA1">
      <w:pPr>
        <w:suppressAutoHyphens w:val="0"/>
        <w:spacing w:line="276" w:lineRule="auto"/>
        <w:rPr>
          <w:rFonts w:eastAsia="Times New Roman"/>
          <w:color w:val="auto"/>
          <w:kern w:val="0"/>
          <w:szCs w:val="20"/>
          <w:lang w:val="sr-Cyrl-RS" w:eastAsia="en-US"/>
        </w:rPr>
      </w:pPr>
      <w:bookmarkStart w:id="0" w:name="_GoBack"/>
      <w:bookmarkEnd w:id="0"/>
    </w:p>
    <w:p w:rsidR="0062024E" w:rsidRDefault="00D40B1B" w:rsidP="00810B1F">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p>
    <w:p w:rsidR="00810B1F" w:rsidRPr="0062024E" w:rsidRDefault="00810B1F" w:rsidP="00810B1F">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1</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tcPr>
          <w:p w:rsidR="00810B1F" w:rsidRPr="00810B1F" w:rsidRDefault="00810B1F" w:rsidP="00810B1F">
            <w:pPr>
              <w:rPr>
                <w:color w:val="auto"/>
              </w:rPr>
            </w:pPr>
            <w:r w:rsidRPr="00810B1F">
              <w:rPr>
                <w:color w:val="auto"/>
              </w:rPr>
              <w:t xml:space="preserve">sa Luer-lock konusom,  posebno pakovan – sterilno, Žuti </w:t>
            </w:r>
          </w:p>
          <w:p w:rsidR="00810B1F" w:rsidRPr="00810B1F" w:rsidRDefault="00810B1F" w:rsidP="00810B1F">
            <w:pPr>
              <w:jc w:val="both"/>
              <w:rPr>
                <w:color w:val="auto"/>
              </w:rPr>
            </w:pPr>
            <w:r w:rsidRPr="00810B1F">
              <w:rPr>
                <w:color w:val="auto"/>
              </w:rPr>
              <w:t>(dužina: 500mm, Ø: 2.1mm)</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2</w:t>
            </w:r>
            <w:r w:rsidRPr="00810B1F">
              <w:rPr>
                <w:color w:val="auto"/>
                <w:lang w:val="sr-Latn-RS"/>
              </w:rPr>
              <w:t>.</w:t>
            </w:r>
          </w:p>
        </w:tc>
        <w:tc>
          <w:tcPr>
            <w:tcW w:w="1564" w:type="pct"/>
            <w:shd w:val="clear" w:color="auto" w:fill="auto"/>
            <w:noWrap/>
            <w:vAlign w:val="center"/>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vAlign w:val="center"/>
          </w:tcPr>
          <w:p w:rsidR="00810B1F" w:rsidRPr="00810B1F" w:rsidRDefault="00810B1F" w:rsidP="00810B1F">
            <w:pPr>
              <w:rPr>
                <w:color w:val="auto"/>
              </w:rPr>
            </w:pPr>
            <w:r w:rsidRPr="00810B1F">
              <w:rPr>
                <w:color w:val="auto"/>
              </w:rPr>
              <w:t xml:space="preserve">Sa Luer-lock konusom Posebno pakovan – sterilno,  Crveni </w:t>
            </w:r>
          </w:p>
          <w:p w:rsidR="00810B1F" w:rsidRPr="00810B1F" w:rsidRDefault="00810B1F" w:rsidP="00810B1F">
            <w:pPr>
              <w:rPr>
                <w:color w:val="auto"/>
              </w:rPr>
            </w:pPr>
            <w:r w:rsidRPr="00810B1F">
              <w:rPr>
                <w:color w:val="auto"/>
              </w:rPr>
              <w:t>(dužina: 500mm, Ø: 2.6mm)</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3</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tcPr>
          <w:p w:rsidR="00810B1F" w:rsidRPr="00810B1F" w:rsidRDefault="00810B1F" w:rsidP="00810B1F">
            <w:pPr>
              <w:rPr>
                <w:color w:val="auto"/>
              </w:rPr>
            </w:pPr>
            <w:r w:rsidRPr="00810B1F">
              <w:rPr>
                <w:color w:val="auto"/>
              </w:rPr>
              <w:t xml:space="preserve">Sa Luer-lock konusom, Posebno pakovan – sterilno, Beli </w:t>
            </w:r>
          </w:p>
          <w:p w:rsidR="00810B1F" w:rsidRPr="00810B1F" w:rsidRDefault="00810B1F" w:rsidP="00810B1F">
            <w:pPr>
              <w:rPr>
                <w:color w:val="auto"/>
              </w:rPr>
            </w:pPr>
            <w:r w:rsidRPr="00810B1F">
              <w:rPr>
                <w:color w:val="auto"/>
              </w:rPr>
              <w:t>(dužina: 600mm, Ø: 3.3mm)</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4</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(Feline)</w:t>
            </w:r>
          </w:p>
        </w:tc>
        <w:tc>
          <w:tcPr>
            <w:tcW w:w="2124" w:type="pct"/>
            <w:noWrap/>
          </w:tcPr>
          <w:p w:rsidR="00810B1F" w:rsidRPr="00810B1F" w:rsidRDefault="00810B1F" w:rsidP="00810B1F">
            <w:pPr>
              <w:jc w:val="both"/>
              <w:rPr>
                <w:color w:val="auto"/>
              </w:rPr>
            </w:pPr>
            <w:r w:rsidRPr="00810B1F">
              <w:rPr>
                <w:color w:val="auto"/>
              </w:rPr>
              <w:t xml:space="preserve">Cilindričan, zaobljen vrh Sa Luer-Lock konusom, za mačore, </w:t>
            </w:r>
          </w:p>
          <w:p w:rsidR="00810B1F" w:rsidRPr="00810B1F" w:rsidRDefault="00810B1F" w:rsidP="00810B1F">
            <w:pPr>
              <w:rPr>
                <w:color w:val="auto"/>
              </w:rPr>
            </w:pPr>
            <w:r w:rsidRPr="00810B1F">
              <w:rPr>
                <w:color w:val="auto"/>
              </w:rPr>
              <w:t>Posebno pakovano - sterilno</w:t>
            </w:r>
          </w:p>
        </w:tc>
        <w:tc>
          <w:tcPr>
            <w:tcW w:w="861" w:type="pct"/>
            <w:noWrap/>
          </w:tcPr>
          <w:p w:rsidR="00810B1F" w:rsidRPr="00C3474B" w:rsidRDefault="00C3474B" w:rsidP="00810B1F">
            <w:pPr>
              <w:jc w:val="center"/>
              <w:rPr>
                <w:color w:val="auto"/>
                <w:lang w:val="sr-Cyrl-RS"/>
              </w:rPr>
            </w:pPr>
            <w:r>
              <w:rPr>
                <w:color w:val="auto"/>
                <w:lang w:val="sr-Cyrl-RS"/>
              </w:rPr>
              <w:t>5</w:t>
            </w:r>
          </w:p>
        </w:tc>
      </w:tr>
    </w:tbl>
    <w:p w:rsidR="0062024E" w:rsidRDefault="0062024E" w:rsidP="00800F79">
      <w:pPr>
        <w:suppressAutoHyphens w:val="0"/>
        <w:spacing w:line="276" w:lineRule="auto"/>
        <w:rPr>
          <w:b/>
        </w:rPr>
      </w:pPr>
    </w:p>
    <w:p w:rsidR="00810B1F" w:rsidRPr="00712647" w:rsidRDefault="00810B1F" w:rsidP="00800F79">
      <w:pPr>
        <w:suppressAutoHyphens w:val="0"/>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8C76EC">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8C76EC">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8C76EC">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8C76EC">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8C76EC">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w:t>
      </w:r>
      <w:r w:rsidRPr="00F27BE8">
        <w:rPr>
          <w:lang w:val="ru-RU"/>
        </w:rPr>
        <w:lastRenderedPageBreak/>
        <w:t xml:space="preserve">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F27BE8">
        <w:rPr>
          <w:rFonts w:eastAsia="TimesNewRomanPSMT"/>
          <w:bCs/>
          <w:lang w:val="ru-RU"/>
        </w:rPr>
        <w:lastRenderedPageBreak/>
        <w:t>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721140"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721140">
        <w:rPr>
          <w:rFonts w:eastAsia="TimesNewRomanPS-BoldMT"/>
          <w:b/>
          <w:bCs/>
          <w:lang w:val="sr-Latn-RS"/>
        </w:rPr>
        <w:t>8</w:t>
      </w:r>
      <w:r w:rsidR="001857B5">
        <w:rPr>
          <w:rFonts w:eastAsia="TimesNewRomanPS-BoldMT"/>
          <w:b/>
          <w:bCs/>
          <w:lang w:val="ru-RU"/>
        </w:rPr>
        <w:t>6</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721140">
        <w:rPr>
          <w:color w:val="auto"/>
          <w:lang w:val="ru-RU"/>
        </w:rPr>
        <w:t xml:space="preserve">Понуда се сматра благовременом уколико је примљена од стране наручиоца до </w:t>
      </w:r>
      <w:r w:rsidR="00721140" w:rsidRPr="00721140">
        <w:rPr>
          <w:b/>
          <w:color w:val="auto"/>
          <w:lang w:val="sr-Latn-RS"/>
        </w:rPr>
        <w:t>06</w:t>
      </w:r>
      <w:r w:rsidR="00FF482A" w:rsidRPr="00721140">
        <w:rPr>
          <w:b/>
          <w:color w:val="auto"/>
          <w:lang w:val="ru-RU"/>
        </w:rPr>
        <w:t>.</w:t>
      </w:r>
      <w:r w:rsidR="00782E4B" w:rsidRPr="00721140">
        <w:rPr>
          <w:b/>
          <w:color w:val="auto"/>
          <w:lang w:val="sr-Cyrl-CS"/>
        </w:rPr>
        <w:t>0</w:t>
      </w:r>
      <w:r w:rsidR="00721140" w:rsidRPr="00721140">
        <w:rPr>
          <w:b/>
          <w:color w:val="auto"/>
          <w:lang w:val="sr-Latn-RS"/>
        </w:rPr>
        <w:t>7</w:t>
      </w:r>
      <w:r w:rsidR="00FF482A" w:rsidRPr="00721140">
        <w:rPr>
          <w:b/>
          <w:color w:val="auto"/>
          <w:lang w:val="ru-RU"/>
        </w:rPr>
        <w:t>.201</w:t>
      </w:r>
      <w:r w:rsidR="00DA7E65" w:rsidRPr="00721140">
        <w:rPr>
          <w:b/>
          <w:color w:val="auto"/>
          <w:lang w:val="ru-RU"/>
        </w:rPr>
        <w:t>8</w:t>
      </w:r>
      <w:r w:rsidR="00ED742C" w:rsidRPr="00721140">
        <w:rPr>
          <w:b/>
          <w:color w:val="auto"/>
          <w:lang w:val="ru-RU"/>
        </w:rPr>
        <w:t>. године</w:t>
      </w:r>
      <w:r w:rsidR="00A0389E" w:rsidRPr="00721140">
        <w:rPr>
          <w:b/>
          <w:i/>
          <w:iCs/>
          <w:color w:val="auto"/>
          <w:lang w:val="ru-RU"/>
        </w:rPr>
        <w:t xml:space="preserve"> </w:t>
      </w:r>
      <w:r w:rsidR="00A0389E" w:rsidRPr="00721140">
        <w:rPr>
          <w:b/>
          <w:color w:val="auto"/>
          <w:lang w:val="ru-RU"/>
        </w:rPr>
        <w:t xml:space="preserve">до </w:t>
      </w:r>
      <w:r w:rsidR="00FF482A" w:rsidRPr="00721140">
        <w:rPr>
          <w:b/>
          <w:color w:val="auto"/>
          <w:lang w:val="ru-RU"/>
        </w:rPr>
        <w:t>0</w:t>
      </w:r>
      <w:r w:rsidR="00311E58" w:rsidRPr="00721140">
        <w:rPr>
          <w:b/>
          <w:color w:val="auto"/>
          <w:lang w:val="ru-RU"/>
        </w:rPr>
        <w:t>9</w:t>
      </w:r>
      <w:r w:rsidR="00FF482A" w:rsidRPr="00721140">
        <w:rPr>
          <w:b/>
          <w:color w:val="auto"/>
          <w:lang w:val="ru-RU"/>
        </w:rPr>
        <w:t>,00</w:t>
      </w:r>
      <w:r w:rsidR="00A0389E" w:rsidRPr="00721140">
        <w:rPr>
          <w:b/>
          <w:color w:val="auto"/>
          <w:lang w:val="ru-RU"/>
        </w:rPr>
        <w:t xml:space="preserve"> часова</w:t>
      </w:r>
      <w:r w:rsidR="00A60377" w:rsidRPr="00721140">
        <w:rPr>
          <w:color w:val="auto"/>
          <w:lang w:val="ru-RU"/>
        </w:rPr>
        <w:t xml:space="preserve">. </w:t>
      </w:r>
      <w:r w:rsidR="00A60377" w:rsidRPr="00721140">
        <w:rPr>
          <w:rFonts w:eastAsia="Calibri"/>
          <w:b/>
          <w:color w:val="auto"/>
          <w:lang w:val="sr-Latn-CS"/>
        </w:rPr>
        <w:t>Отварање понуда је јавно</w:t>
      </w:r>
      <w:r w:rsidR="00A60377" w:rsidRPr="00721140">
        <w:rPr>
          <w:rFonts w:eastAsia="Calibri"/>
          <w:color w:val="auto"/>
          <w:lang w:val="ru-RU"/>
        </w:rPr>
        <w:t>,</w:t>
      </w:r>
      <w:r w:rsidR="00A60377" w:rsidRPr="00721140">
        <w:rPr>
          <w:rFonts w:eastAsia="Calibri"/>
          <w:color w:val="auto"/>
          <w:lang w:val="sr-Latn-CS"/>
        </w:rPr>
        <w:t xml:space="preserve"> </w:t>
      </w:r>
      <w:r w:rsidR="00A60377" w:rsidRPr="00721140">
        <w:rPr>
          <w:rFonts w:eastAsia="Calibri"/>
          <w:color w:val="auto"/>
          <w:lang w:val="ru-RU"/>
        </w:rPr>
        <w:t xml:space="preserve">и то последњег дана за подношење понуда у </w:t>
      </w:r>
      <w:r w:rsidR="00C703BC" w:rsidRPr="00721140">
        <w:rPr>
          <w:rFonts w:eastAsia="Calibri"/>
          <w:b/>
          <w:color w:val="auto"/>
          <w:lang w:val="sr-Latn-RS"/>
        </w:rPr>
        <w:t>1</w:t>
      </w:r>
      <w:r w:rsidR="00721140" w:rsidRPr="00721140">
        <w:rPr>
          <w:rFonts w:eastAsia="Calibri"/>
          <w:b/>
          <w:color w:val="auto"/>
          <w:lang w:val="sr-Latn-RS"/>
        </w:rPr>
        <w:t>0</w:t>
      </w:r>
      <w:r w:rsidR="00A60377" w:rsidRPr="00721140">
        <w:rPr>
          <w:rFonts w:eastAsia="Calibri"/>
          <w:b/>
          <w:color w:val="auto"/>
          <w:lang w:val="ru-RU"/>
        </w:rPr>
        <w:t>,</w:t>
      </w:r>
      <w:r w:rsidR="00C703BC" w:rsidRPr="00721140">
        <w:rPr>
          <w:rFonts w:eastAsia="Calibri"/>
          <w:b/>
          <w:color w:val="auto"/>
          <w:lang w:val="sr-Latn-RS"/>
        </w:rPr>
        <w:t xml:space="preserve">00 </w:t>
      </w:r>
      <w:r w:rsidR="00A60377" w:rsidRPr="00721140">
        <w:rPr>
          <w:rFonts w:eastAsia="Calibri"/>
          <w:b/>
          <w:color w:val="auto"/>
          <w:lang w:val="ru-RU"/>
        </w:rPr>
        <w:t>часова, на адреси наручиоца у Сали за седнице</w:t>
      </w:r>
      <w:r w:rsidR="00A60377" w:rsidRPr="00721140">
        <w:rPr>
          <w:rFonts w:eastAsia="Calibri"/>
          <w:b/>
          <w:color w:val="auto"/>
          <w:lang w:val="sr-Latn-CS"/>
        </w:rPr>
        <w:t xml:space="preserve"> </w:t>
      </w:r>
      <w:r w:rsidR="00A60377" w:rsidRPr="00721140">
        <w:rPr>
          <w:rFonts w:eastAsia="Calibri"/>
          <w:b/>
          <w:color w:val="auto"/>
          <w:lang w:val="ru-RU"/>
        </w:rPr>
        <w:t>у Деканату Факултета</w:t>
      </w:r>
    </w:p>
    <w:p w:rsidR="00A0389E" w:rsidRPr="00721140" w:rsidRDefault="00A0389E" w:rsidP="00A0389E">
      <w:pPr>
        <w:autoSpaceDE w:val="0"/>
        <w:autoSpaceDN w:val="0"/>
        <w:adjustRightInd w:val="0"/>
        <w:spacing w:line="240" w:lineRule="auto"/>
        <w:jc w:val="both"/>
        <w:rPr>
          <w:color w:val="FF0000"/>
          <w:lang w:val="ru-RU"/>
        </w:rPr>
      </w:pPr>
      <w:r w:rsidRPr="00721140">
        <w:rPr>
          <w:rFonts w:eastAsia="TimesNewRomanPS-BoldMT"/>
          <w:b/>
          <w:bCs/>
          <w:color w:val="FF0000"/>
          <w:lang w:val="ru-RU"/>
        </w:rPr>
        <w:t xml:space="preserve"> </w:t>
      </w:r>
      <w:r w:rsidRPr="00721140">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721140">
        <w:rPr>
          <w:color w:val="auto"/>
          <w:lang w:val="ru-RU"/>
        </w:rPr>
        <w:t>Наручилац ће, по пријему одређене понуде</w:t>
      </w:r>
      <w:r w:rsidRPr="00F27BE8">
        <w:rPr>
          <w:color w:val="auto"/>
          <w:lang w:val="ru-RU"/>
        </w:rPr>
        <w:t>,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w:t>
      </w:r>
      <w:r w:rsidRPr="00F27BE8">
        <w:rPr>
          <w:i/>
          <w:iCs/>
          <w:lang w:val="ru-RU"/>
        </w:rPr>
        <w:lastRenderedPageBreak/>
        <w:t xml:space="preserve">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Default="00DF309A" w:rsidP="00DF309A">
      <w:pPr>
        <w:ind w:firstLine="360"/>
        <w:jc w:val="both"/>
        <w:rPr>
          <w:iCs/>
          <w:lang w:val="ru-RU"/>
        </w:rPr>
      </w:pPr>
      <w:r w:rsidRPr="00F27BE8">
        <w:rPr>
          <w:iCs/>
          <w:lang w:val="ru-RU"/>
        </w:rPr>
        <w:t xml:space="preserve">Набавка је обликована у </w:t>
      </w:r>
      <w:r w:rsidR="00721140">
        <w:rPr>
          <w:iCs/>
          <w:lang w:val="sr-Cyrl-RS"/>
        </w:rPr>
        <w:t>две</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721140" w:rsidRPr="00F27BE8" w:rsidRDefault="00721140" w:rsidP="00DF309A">
      <w:pPr>
        <w:ind w:firstLine="360"/>
        <w:jc w:val="both"/>
        <w:rPr>
          <w:iCs/>
          <w:lang w:val="ru-RU"/>
        </w:rPr>
      </w:pPr>
    </w:p>
    <w:p w:rsidR="001857B5" w:rsidRPr="00690FA1" w:rsidRDefault="001857B5" w:rsidP="001857B5">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1857B5" w:rsidRDefault="001857B5" w:rsidP="001857B5">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w:t>
      </w:r>
    </w:p>
    <w:p w:rsidR="00721140" w:rsidRPr="00D40B1B" w:rsidRDefault="00721140" w:rsidP="001857B5">
      <w:pPr>
        <w:suppressAutoHyphens w:val="0"/>
        <w:spacing w:line="276" w:lineRule="auto"/>
        <w:rPr>
          <w:rFonts w:eastAsia="Times New Roman"/>
          <w:color w:val="auto"/>
          <w:kern w:val="0"/>
          <w:szCs w:val="20"/>
          <w:lang w:val="sr-Latn-RS" w:eastAsia="en-U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lastRenderedPageBreak/>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lastRenderedPageBreak/>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lastRenderedPageBreak/>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721140">
        <w:rPr>
          <w:rFonts w:eastAsia="TimesNewRomanPS-BoldMT"/>
          <w:b/>
          <w:bCs/>
          <w:lang w:val="ru-RU"/>
        </w:rPr>
        <w:t>8</w:t>
      </w:r>
      <w:r w:rsidR="001857B5">
        <w:rPr>
          <w:rFonts w:eastAsia="TimesNewRomanPS-BoldMT"/>
          <w:b/>
          <w:bCs/>
          <w:lang w:val="ru-RU"/>
        </w:rPr>
        <w:t>6</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lastRenderedPageBreak/>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 xml:space="preserve">или препорученом пошиљком </w:t>
      </w:r>
      <w:r w:rsidRPr="00F27BE8">
        <w:rPr>
          <w:rFonts w:eastAsia="TimesNewRomanPSMT"/>
          <w:bCs/>
          <w:color w:val="auto"/>
          <w:lang w:val="ru-RU"/>
        </w:rPr>
        <w:lastRenderedPageBreak/>
        <w:t>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721140">
        <w:rPr>
          <w:b/>
          <w:u w:val="single"/>
          <w:lang w:val="ru-RU"/>
        </w:rPr>
        <w:t>8</w:t>
      </w:r>
      <w:r w:rsidR="001857B5">
        <w:rPr>
          <w:b/>
          <w:u w:val="single"/>
          <w:lang w:val="ru-RU"/>
        </w:rPr>
        <w:t>6</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w:t>
      </w:r>
      <w:r w:rsidRPr="00F27BE8">
        <w:rPr>
          <w:lang w:val="ru-RU"/>
        </w:rPr>
        <w:lastRenderedPageBreak/>
        <w:t>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721140">
        <w:rPr>
          <w:b/>
          <w:iCs/>
          <w:lang w:val="sr-Cyrl-CS"/>
        </w:rPr>
        <w:t>8</w:t>
      </w:r>
      <w:r w:rsidR="001857B5">
        <w:rPr>
          <w:b/>
          <w:iCs/>
          <w:lang w:val="sr-Cyrl-CS"/>
        </w:rPr>
        <w:t>6</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721140" w:rsidRDefault="00721140">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721140" w:rsidRPr="004F732B" w:rsidTr="0072114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8C76EC">
            <w:pPr>
              <w:pStyle w:val="ListParagraph"/>
              <w:numPr>
                <w:ilvl w:val="0"/>
                <w:numId w:val="26"/>
              </w:numPr>
              <w:rPr>
                <w:color w:val="auto"/>
                <w:lang w:val="sr-Latn-RS"/>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10,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 xml:space="preserve"> 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8C76EC">
            <w:pPr>
              <w:pStyle w:val="ListParagraph"/>
              <w:numPr>
                <w:ilvl w:val="0"/>
                <w:numId w:val="26"/>
              </w:numPr>
              <w:rPr>
                <w:color w:val="auto"/>
                <w:lang w:val="sr-Latn-RS"/>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11,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8C76EC">
            <w:pPr>
              <w:pStyle w:val="ListParagraph"/>
              <w:numPr>
                <w:ilvl w:val="0"/>
                <w:numId w:val="26"/>
              </w:numPr>
              <w:rPr>
                <w:color w:val="auto"/>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15,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8C76EC">
            <w:pPr>
              <w:pStyle w:val="ListParagraph"/>
              <w:numPr>
                <w:ilvl w:val="0"/>
                <w:numId w:val="26"/>
              </w:numPr>
              <w:rPr>
                <w:color w:val="auto"/>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22,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Špricevi, 1ml</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rPr>
                <w:color w:val="auto"/>
              </w:rPr>
            </w:pPr>
            <w:r w:rsidRPr="00810B1F">
              <w:rPr>
                <w:color w:val="auto"/>
              </w:rPr>
              <w:t>Plastični, trodelni, jednokratni, sterilni, 1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1000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Špricevi, 2 ml</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rPr>
                <w:color w:val="auto"/>
              </w:rPr>
            </w:pPr>
            <w:r w:rsidRPr="00810B1F">
              <w:rPr>
                <w:color w:val="auto"/>
              </w:rPr>
              <w:t>Plastični, trodelni, jednokratni, sterilni, 2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 xml:space="preserve">1000 </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Špricevi, 5 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5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1000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Špricevi, 10 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10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Špricevi, 20ml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20ml,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Zavoji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Kaliko zavoj, sa utkanim rubom, pamučni, 5 cm širina, celofansko pakovanje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Zavoji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Kaliko zavoj, sa utkanim rubom, pamučni, 10 cm širina, celofansko pakovanje</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Sterilni zavoj</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Sterilni zavoj, utkani rub, bez jastučića, 5 cm širina ili približno, </w:t>
            </w:r>
          </w:p>
          <w:p w:rsidR="00721140" w:rsidRPr="00810B1F" w:rsidRDefault="00721140" w:rsidP="00721140">
            <w:pPr>
              <w:rPr>
                <w:color w:val="auto"/>
              </w:rPr>
            </w:pPr>
            <w:r w:rsidRPr="00810B1F">
              <w:rPr>
                <w:color w:val="auto"/>
              </w:rPr>
              <w:t>x 5 m</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Zavoji samolepljivi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Vetrap samolepivi elastični zavoj, 10 cm širina</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150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 xml:space="preserve">Plastični zavoj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w:t>
            </w:r>
            <w:r w:rsidRPr="00810B1F">
              <w:rPr>
                <w:color w:val="auto"/>
                <w:lang w:val="sr-Latn-RS"/>
              </w:rPr>
              <w:t xml:space="preserve">čni gips u zavoju, </w:t>
            </w:r>
            <w:r w:rsidRPr="00810B1F">
              <w:rPr>
                <w:color w:val="auto"/>
              </w:rPr>
              <w:t>hygia cast</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Gips zavoj</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Gipsani zavoj, </w:t>
            </w:r>
          </w:p>
          <w:p w:rsidR="00721140" w:rsidRPr="00810B1F" w:rsidRDefault="00721140" w:rsidP="00721140">
            <w:pPr>
              <w:rPr>
                <w:color w:val="auto"/>
              </w:rPr>
            </w:pPr>
            <w:r w:rsidRPr="00810B1F">
              <w:rPr>
                <w:color w:val="auto"/>
              </w:rPr>
              <w:t>dužina 3cm, širina 8cm</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 xml:space="preserve">Gaza sterilna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Sterilna gaza pakovana u hermetičkom pakovanju, </w:t>
            </w:r>
          </w:p>
          <w:p w:rsidR="00721140" w:rsidRPr="00810B1F" w:rsidRDefault="00721140" w:rsidP="00721140">
            <w:pPr>
              <w:rPr>
                <w:color w:val="auto"/>
              </w:rPr>
            </w:pPr>
            <w:r w:rsidRPr="00810B1F">
              <w:rPr>
                <w:color w:val="auto"/>
              </w:rPr>
              <w:t>1/4 m za upotrebu u hirurgiji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Gaza sterilna</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Sterilna gaza pakovana u hermetičkom pakovanju, </w:t>
            </w:r>
          </w:p>
          <w:p w:rsidR="00721140" w:rsidRPr="00810B1F" w:rsidRDefault="00721140" w:rsidP="00721140">
            <w:pPr>
              <w:rPr>
                <w:color w:val="auto"/>
              </w:rPr>
            </w:pPr>
            <w:r w:rsidRPr="00810B1F">
              <w:rPr>
                <w:color w:val="auto"/>
              </w:rPr>
              <w:t>1/2 m za upotrebu u hirurgiji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Upijajuće podloške za krevet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bCs/>
                <w:color w:val="auto"/>
                <w:shd w:val="clear" w:color="auto" w:fill="FFFFFF"/>
              </w:rPr>
              <w:t>Podlošci za krevet</w:t>
            </w:r>
            <w:r w:rsidRPr="00810B1F">
              <w:rPr>
                <w:color w:val="auto"/>
                <w:shd w:val="clear" w:color="auto" w:fill="FFFFFF"/>
              </w:rPr>
              <w:t> s upijajućom jezgrom od listića celuloze. Podložak se sastoji od upijajuće jezgre izgrađene od mekanih listića celuloze u slojevima koji tečnost dele po čitavoj površini, i od nepropusnog spoljašnjeg zaštitnog sloja koji štiti od isicanja tečnosti, dimenzije 90x60 cm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bCs/>
                <w:color w:val="auto"/>
                <w:shd w:val="clear" w:color="auto" w:fill="FFFFFF"/>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bCs/>
                <w:color w:val="auto"/>
                <w:shd w:val="clear" w:color="auto" w:fill="FFFFFF"/>
              </w:rPr>
            </w:pPr>
            <w:r w:rsidRPr="00810B1F">
              <w:rPr>
                <w:bCs/>
                <w:color w:val="auto"/>
                <w:shd w:val="clear" w:color="auto" w:fill="FFFFFF"/>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Pamuk u rolni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Medicinski pamuk u rolnama, 1kg, u plastičnoj zaštitnoj ambalaži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Hirurške sterilne lateks rukavice, veličina 7,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Hirurške sterilne lateks rukavice, veličina 7,5,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Hirurške sterilne lateks rukavice, veličina 8,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S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 xml:space="preserve">Lateks rukavice </w:t>
            </w:r>
            <w:r w:rsidRPr="00721140">
              <w:rPr>
                <w:color w:val="auto"/>
              </w:rPr>
              <w:lastRenderedPageBreak/>
              <w:t>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lastRenderedPageBreak/>
              <w:t xml:space="preserve">Rukavice lateks M veličina, </w:t>
            </w:r>
          </w:p>
          <w:p w:rsidR="00721140" w:rsidRPr="00810B1F" w:rsidRDefault="00721140" w:rsidP="00721140">
            <w:pPr>
              <w:jc w:val="both"/>
              <w:rPr>
                <w:color w:val="auto"/>
              </w:rPr>
            </w:pPr>
            <w:r w:rsidRPr="00810B1F">
              <w:rPr>
                <w:color w:val="auto"/>
              </w:rPr>
              <w:lastRenderedPageBreak/>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lastRenderedPageBreak/>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L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XL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15</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Nitrilne rukavice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Veli</w:t>
            </w:r>
            <w:r w:rsidRPr="00810B1F">
              <w:rPr>
                <w:color w:val="auto"/>
                <w:lang w:val="sr-Latn-RS"/>
              </w:rPr>
              <w:t>č</w:t>
            </w:r>
            <w:r w:rsidRPr="00810B1F">
              <w:rPr>
                <w:color w:val="auto"/>
              </w:rPr>
              <w:t>ina XL, nitrilne nesterilne rukavice, pakovanje u kartonskoj kutij, 100 komada ili približno, bez talka, plave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Stopkok ventili</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Ventil plastični od prozirne plastike, sa ručnim ventilom koji se rotaciono pomera i omogućava protok infuzije i aplikaciju lekova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Set za infuziju</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Set za aplikovanje infuzije, plastična cev, sterilno pakovano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Komprese za operaciju</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Sterilne komprese za jednokratnu upotrebu za izolaciju operacionog polja u hirurgiji 1m</w:t>
            </w:r>
            <w:r w:rsidRPr="00810B1F">
              <w:rPr>
                <w:color w:val="auto"/>
                <w:vertAlign w:val="superscript"/>
              </w:rPr>
              <w:t xml:space="preserve">2 </w:t>
            </w:r>
            <w:r w:rsidRPr="00810B1F">
              <w:rPr>
                <w:color w:val="auto"/>
              </w:rPr>
              <w:t>ili približno, papirne na gornjoj površini, sa strane prema pacijentu pvc, sterilne i hermetički pakovane</w:t>
            </w:r>
          </w:p>
          <w:p w:rsidR="00721140" w:rsidRPr="00810B1F" w:rsidRDefault="00721140" w:rsidP="00721140">
            <w:pPr>
              <w:jc w:val="both"/>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Igla PVC, 18G (roze) 1,2x40mm nipro, Romed, Troge ili ekvivalent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Igla PVC, 20G (žuta) 0,9x40mm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Igla PVC, 21G (zelena) 0,8x40mm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lang w:val="sr-Latn-RS"/>
              </w:rPr>
            </w:pPr>
            <w:r w:rsidRPr="00721140">
              <w:rPr>
                <w:color w:val="auto"/>
              </w:rPr>
              <w:t>Igla PVC, 22 G (plave) 0,6x30mm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8C76EC">
            <w:pPr>
              <w:pStyle w:val="ListParagraph"/>
              <w:numPr>
                <w:ilvl w:val="0"/>
                <w:numId w:val="26"/>
              </w:numPr>
              <w:rPr>
                <w:color w:val="auto"/>
              </w:rPr>
            </w:pPr>
            <w:r w:rsidRPr="00721140">
              <w:rPr>
                <w:color w:val="auto"/>
              </w:rPr>
              <w:t>Igla PVC, 26 G 0,45x16mm, Romed, Troge ili ekvivalent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Intravenske Kanile, 24G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Žuta boja, odgovaraju špricama Luer Lock i Luer 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Intravenske Kanile, 22G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Plava boja, odgovaraju špricama Luer Lock i Luer 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Intravenske Kanile, 20G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iCs/>
                <w:color w:val="auto"/>
              </w:rPr>
              <w:t>Roza boja, odgovaraju špricama Luer Lock i Luer Slip</w:t>
            </w:r>
            <w:r w:rsidRPr="00810B1F">
              <w:rPr>
                <w:color w:val="auto"/>
              </w:rPr>
              <w:t>., pakovanje od 100 komada ili približno</w:t>
            </w:r>
          </w:p>
          <w:p w:rsidR="00721140" w:rsidRPr="00810B1F" w:rsidRDefault="00721140" w:rsidP="00721140">
            <w:pPr>
              <w:jc w:val="both"/>
              <w:rPr>
                <w:iCs/>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iCs/>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iCs/>
                <w:color w:val="auto"/>
              </w:rPr>
            </w:pPr>
            <w:r w:rsidRPr="00810B1F">
              <w:rPr>
                <w:iCs/>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Intravenske Kanile, 18 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Zelene boja, odgovaraju špricama Luer Lock i Luer 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p>
          <w:p w:rsidR="00721140" w:rsidRPr="00721140" w:rsidRDefault="00721140" w:rsidP="008C76EC">
            <w:pPr>
              <w:pStyle w:val="ListParagraph"/>
              <w:numPr>
                <w:ilvl w:val="0"/>
                <w:numId w:val="26"/>
              </w:numPr>
              <w:rPr>
                <w:color w:val="auto"/>
              </w:rPr>
            </w:pPr>
            <w:r w:rsidRPr="00721140">
              <w:rPr>
                <w:color w:val="auto"/>
              </w:rPr>
              <w:t>Hirurške maske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Jednokratne hirurške maske sa trakicam na vezivanje (ne sa gumicom), maske su mekane-pamučne, sa zaštitnim filterom, bez upijanja vlage.  50 komada u kartonskoj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Hirurške kape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Jednokratne hirurške kape, mikrobiološki ispravno, ne iritira kožu, namenjeno za jednokratnu upotrebu, nije sterilno, pakovanje kartonska kutija ili kesa, 50 komada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Nazuvci /kaljače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Namenjene za navlačenje na obuću u cilju zaštite prilikom ulaska na kliniku, pvc ili drugi nepromočivi materijal, sa gumicom, plave boje, pakovane u kesu ili kartonsku kutiju, do 50 komada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Flaster platneni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 xml:space="preserve">Flaster samolepivi, platneni </w:t>
            </w:r>
            <w:r w:rsidRPr="00810B1F">
              <w:rPr>
                <w:color w:val="auto"/>
                <w:lang w:val="sr-Latn-RS"/>
              </w:rPr>
              <w:t>širine</w:t>
            </w:r>
            <w:r w:rsidRPr="00810B1F">
              <w:rPr>
                <w:color w:val="auto"/>
              </w:rPr>
              <w:t xml:space="preserve"> 5 cm ili približno, namotan na plastičnu rolnu, lako cepanje po dužini.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Flaster svileni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bCs/>
                <w:color w:val="1B2B88"/>
                <w:shd w:val="clear" w:color="auto" w:fill="CEE3F9"/>
              </w:rPr>
            </w:pPr>
            <w:r w:rsidRPr="00810B1F">
              <w:rPr>
                <w:bCs/>
                <w:color w:val="1B2B88"/>
                <w:shd w:val="clear" w:color="auto" w:fill="CEE3F9"/>
              </w:rPr>
              <w:t xml:space="preserve">Flaster samolepljivi, svileni flaster u kolutu 5mx5cm </w:t>
            </w:r>
          </w:p>
          <w:p w:rsidR="00721140" w:rsidRPr="00810B1F" w:rsidRDefault="00721140" w:rsidP="00721140">
            <w:pPr>
              <w:jc w:val="both"/>
              <w:rPr>
                <w:bCs/>
                <w:color w:val="1B2B88"/>
                <w:shd w:val="clear" w:color="auto" w:fill="CEE3F9"/>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50 </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 xml:space="preserve">Sredstvo za dezinfekciju ruku - Dezihend, </w:t>
            </w:r>
            <w:r w:rsidRPr="00721140">
              <w:rPr>
                <w:color w:val="auto"/>
              </w:rPr>
              <w:lastRenderedPageBreak/>
              <w:t>a 1 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lastRenderedPageBreak/>
              <w:t xml:space="preserve">Na bazi cikilčnih i acikličnih alkohola (etil alkohol i fenilfenol), (baktericid, fungicid, </w:t>
            </w:r>
            <w:r w:rsidRPr="00810B1F">
              <w:rPr>
                <w:color w:val="auto"/>
              </w:rPr>
              <w:lastRenderedPageBreak/>
              <w:t>virucid, tuberkulocid), boca, a 1 L</w:t>
            </w:r>
          </w:p>
          <w:p w:rsidR="00721140" w:rsidRPr="00810B1F" w:rsidRDefault="00721140" w:rsidP="00721140">
            <w:pPr>
              <w:jc w:val="both"/>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70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Etanol sol 70%, a 1 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Etanol 70% za upotrebu u medicini, pakovan u plastične flaše, 1 litar</w:t>
            </w:r>
          </w:p>
          <w:p w:rsidR="00721140" w:rsidRPr="00810B1F" w:rsidRDefault="00721140" w:rsidP="00721140">
            <w:pPr>
              <w:jc w:val="both"/>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p>
          <w:p w:rsidR="00721140" w:rsidRPr="00721140" w:rsidRDefault="00721140" w:rsidP="008C76EC">
            <w:pPr>
              <w:pStyle w:val="ListParagraph"/>
              <w:numPr>
                <w:ilvl w:val="0"/>
                <w:numId w:val="26"/>
              </w:numPr>
              <w:rPr>
                <w:color w:val="auto"/>
              </w:rPr>
            </w:pPr>
            <w:r w:rsidRPr="00721140">
              <w:rPr>
                <w:color w:val="auto"/>
              </w:rPr>
              <w:t>Vodonik peroksid 30%</w:t>
            </w:r>
          </w:p>
          <w:p w:rsidR="00721140" w:rsidRPr="00810B1F" w:rsidRDefault="00721140" w:rsidP="00721140">
            <w:pPr>
              <w:rPr>
                <w:color w:val="auto"/>
              </w:rPr>
            </w:pP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Vodonik peroksid 30%, 1 litar</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 xml:space="preserve">Povidon jod 10%, </w:t>
            </w:r>
          </w:p>
          <w:p w:rsidR="00721140" w:rsidRPr="00721140" w:rsidRDefault="00721140" w:rsidP="008C76EC">
            <w:pPr>
              <w:pStyle w:val="ListParagraph"/>
              <w:numPr>
                <w:ilvl w:val="0"/>
                <w:numId w:val="26"/>
              </w:numPr>
              <w:rPr>
                <w:color w:val="auto"/>
              </w:rPr>
            </w:pPr>
            <w:r w:rsidRPr="00721140">
              <w:rPr>
                <w:color w:val="auto"/>
              </w:rPr>
              <w:t>a 500 ml</w:t>
            </w:r>
          </w:p>
          <w:p w:rsidR="00721140" w:rsidRPr="00810B1F" w:rsidRDefault="00721140" w:rsidP="00721140">
            <w:pPr>
              <w:rPr>
                <w:color w:val="auto"/>
              </w:rPr>
            </w:pP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p>
          <w:p w:rsidR="00721140" w:rsidRPr="00810B1F" w:rsidRDefault="00721140" w:rsidP="00721140">
            <w:pPr>
              <w:jc w:val="both"/>
              <w:rPr>
                <w:color w:val="auto"/>
              </w:rPr>
            </w:pPr>
            <w:r w:rsidRPr="00810B1F">
              <w:rPr>
                <w:color w:val="auto"/>
              </w:rPr>
              <w:t>Povidon jod 10%, plastične boce 500 ml, koncentrat</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0, igla 35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2-0, igla 26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4 - 0, igla 26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5 - 0, igla 26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0, igla 28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2-0, igla 25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3-0, igla 25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 xml:space="preserve">Resorptivni, pojedinačna pakovanja sa već ugrađenom iglom, polidioksanon, monofilament, USP 5-0, </w:t>
            </w:r>
            <w:r w:rsidRPr="00810B1F">
              <w:rPr>
                <w:color w:val="auto"/>
              </w:rPr>
              <w:lastRenderedPageBreak/>
              <w:t>igla 25 mm ili približno,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lastRenderedPageBreak/>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Neresorptivni, pojedinačna pakovanja sa već ugrađenom iglom, najlon, monofilament, USP 0, igla 24 mm ili približno, igla 3/8 kruga, igla trouglasta na preseku - cuting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Neresorptivni, pojedinačna pakovanja sa već ugrađenom iglom, najlon, monofilament, USP 2-0, igla 24 mm ili približno, igla 3/8 kruga, igla trouglasta na preseku - cuting body, dužina konca minimum 70 cm. 12 pojedinačnih pakovanja u kutiji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Neresorptivni, pojedinačna pakovanja sa već ugrađenom iglom, najlon, monofilament, USP 3-0, igla 24 mm ili približno, igla 3/8 kruga, igla trouglasta na preseku - cuting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8C76EC">
            <w:pPr>
              <w:pStyle w:val="ListParagraph"/>
              <w:numPr>
                <w:ilvl w:val="0"/>
                <w:numId w:val="26"/>
              </w:numPr>
              <w:rPr>
                <w:color w:val="auto"/>
              </w:rPr>
            </w:pPr>
            <w:r w:rsidRPr="00721140">
              <w:rPr>
                <w:color w:val="auto"/>
              </w:rPr>
              <w:t xml:space="preserve">Bris, sterilni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bris, sterilni, drveni štapić sa namotajem vate, </w:t>
            </w:r>
            <w:r w:rsidRPr="00810B1F">
              <w:rPr>
                <w:rFonts w:eastAsia="Times New Roman"/>
                <w:bCs/>
                <w:color w:val="auto"/>
                <w:kern w:val="0"/>
                <w:shd w:val="clear" w:color="auto" w:fill="FFFFFF"/>
                <w:lang w:eastAsia="en-US"/>
              </w:rPr>
              <w:t>ø 2,5 x 146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p>
        </w:tc>
      </w:tr>
      <w:tr w:rsidR="00721140"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w:t>
      </w:r>
      <w:r w:rsidRPr="002A66D3">
        <w:rPr>
          <w:sz w:val="23"/>
          <w:szCs w:val="23"/>
          <w:lang w:val="hr-HR"/>
        </w:rPr>
        <w:lastRenderedPageBreak/>
        <w:t>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42716D" w:rsidRPr="00BA4224" w:rsidRDefault="004F732B" w:rsidP="0042716D">
      <w:pPr>
        <w:suppressAutoHyphens w:val="0"/>
        <w:spacing w:line="276" w:lineRule="auto"/>
        <w:rPr>
          <w:rFonts w:eastAsia="Times New Roman"/>
          <w:color w:val="auto"/>
          <w:kern w:val="0"/>
          <w:sz w:val="22"/>
          <w:szCs w:val="22"/>
          <w:lang w:val="sr-Latn-RS" w:eastAsia="en-US"/>
        </w:rPr>
      </w:pPr>
      <w:r w:rsidRPr="00BA4224">
        <w:rPr>
          <w:rFonts w:eastAsia="TimesNewRomanPSMT"/>
          <w:b/>
          <w:bCs/>
          <w:sz w:val="22"/>
          <w:szCs w:val="22"/>
          <w:lang w:val="ru-RU"/>
        </w:rPr>
        <w:lastRenderedPageBreak/>
        <w:t>5.</w:t>
      </w:r>
      <w:r w:rsidR="00492699" w:rsidRPr="00BA4224">
        <w:rPr>
          <w:rFonts w:eastAsia="TimesNewRomanPSMT"/>
          <w:b/>
          <w:bCs/>
          <w:sz w:val="22"/>
          <w:szCs w:val="22"/>
          <w:lang w:val="ru-RU"/>
        </w:rPr>
        <w:t>2</w:t>
      </w:r>
      <w:r w:rsidRPr="00BA4224">
        <w:rPr>
          <w:rFonts w:eastAsia="TimesNewRomanPSMT"/>
          <w:b/>
          <w:bCs/>
          <w:sz w:val="22"/>
          <w:szCs w:val="22"/>
          <w:lang w:val="ru-RU"/>
        </w:rPr>
        <w:t xml:space="preserve">) ОПИС ПРЕДМЕТА НАБАВКЕ </w:t>
      </w:r>
      <w:r w:rsidR="0042716D" w:rsidRPr="00BA4224">
        <w:rPr>
          <w:rFonts w:eastAsia="Times New Roman"/>
          <w:b/>
          <w:color w:val="auto"/>
          <w:kern w:val="0"/>
          <w:sz w:val="22"/>
          <w:szCs w:val="22"/>
          <w:lang w:val="sr-Latn-RS" w:eastAsia="en-US"/>
        </w:rPr>
        <w:t xml:space="preserve">Партија број </w:t>
      </w:r>
      <w:r w:rsidR="00492699" w:rsidRPr="00BA4224">
        <w:rPr>
          <w:rFonts w:eastAsia="Times New Roman"/>
          <w:b/>
          <w:color w:val="auto"/>
          <w:kern w:val="0"/>
          <w:sz w:val="22"/>
          <w:szCs w:val="22"/>
          <w:lang w:val="sr-Cyrl-RS" w:eastAsia="en-US"/>
        </w:rPr>
        <w:t>2</w:t>
      </w:r>
      <w:r w:rsidR="0042716D" w:rsidRPr="00BA4224">
        <w:rPr>
          <w:rFonts w:eastAsia="Times New Roman"/>
          <w:b/>
          <w:color w:val="auto"/>
          <w:kern w:val="0"/>
          <w:sz w:val="22"/>
          <w:szCs w:val="22"/>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BA4224" w:rsidTr="00BA4224">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BA4224" w:rsidRDefault="004F732B" w:rsidP="004F732B">
            <w:pPr>
              <w:rPr>
                <w:b/>
                <w:sz w:val="22"/>
                <w:szCs w:val="22"/>
                <w:lang w:eastAsia="sr-Latn-CS"/>
              </w:rPr>
            </w:pPr>
            <w:r w:rsidRPr="00BA4224">
              <w:rPr>
                <w:b/>
                <w:sz w:val="22"/>
                <w:szCs w:val="22"/>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BA4224" w:rsidRDefault="004F732B" w:rsidP="004F732B">
            <w:pPr>
              <w:snapToGrid w:val="0"/>
              <w:jc w:val="center"/>
              <w:rPr>
                <w:b/>
                <w:bCs/>
                <w:sz w:val="22"/>
                <w:szCs w:val="22"/>
                <w:lang w:val="ru-RU"/>
              </w:rPr>
            </w:pPr>
            <w:r w:rsidRPr="00BA4224">
              <w:rPr>
                <w:b/>
                <w:bCs/>
                <w:sz w:val="22"/>
                <w:szCs w:val="22"/>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BA4224" w:rsidRDefault="00192B6A" w:rsidP="004F732B">
            <w:pPr>
              <w:snapToGrid w:val="0"/>
              <w:jc w:val="center"/>
              <w:rPr>
                <w:b/>
                <w:bCs/>
                <w:sz w:val="22"/>
                <w:szCs w:val="22"/>
              </w:rPr>
            </w:pPr>
            <w:r w:rsidRPr="00BA4224">
              <w:rPr>
                <w:b/>
                <w:bCs/>
                <w:sz w:val="22"/>
                <w:szCs w:val="22"/>
                <w:lang w:val="sr-Cyrl-RS"/>
              </w:rPr>
              <w:t>Оквирна</w:t>
            </w:r>
            <w:r w:rsidRPr="00BA4224">
              <w:rPr>
                <w:b/>
                <w:bCs/>
                <w:sz w:val="22"/>
                <w:szCs w:val="22"/>
              </w:rPr>
              <w:t xml:space="preserve"> </w:t>
            </w:r>
            <w:r w:rsidR="004F732B" w:rsidRPr="00BA4224">
              <w:rPr>
                <w:b/>
                <w:bCs/>
                <w:sz w:val="22"/>
                <w:szCs w:val="22"/>
              </w:rPr>
              <w:t>Количина</w:t>
            </w:r>
            <w:r w:rsidR="004832F3" w:rsidRPr="00BA4224">
              <w:rPr>
                <w:b/>
                <w:bCs/>
                <w:sz w:val="22"/>
                <w:szCs w:val="22"/>
              </w:rPr>
              <w:t>/ком</w:t>
            </w:r>
          </w:p>
          <w:p w:rsidR="004F732B" w:rsidRPr="00BA4224" w:rsidRDefault="004F732B" w:rsidP="004F732B">
            <w:pPr>
              <w:snapToGrid w:val="0"/>
              <w:jc w:val="center"/>
              <w:rPr>
                <w:b/>
                <w:bCs/>
                <w:sz w:val="22"/>
                <w:szCs w:val="22"/>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 xml:space="preserve">Јединична цена </w:t>
            </w:r>
          </w:p>
          <w:p w:rsidR="004F732B" w:rsidRPr="00BA4224" w:rsidRDefault="004F732B" w:rsidP="004F732B">
            <w:pPr>
              <w:jc w:val="center"/>
              <w:rPr>
                <w:b/>
                <w:bCs/>
                <w:sz w:val="22"/>
                <w:szCs w:val="22"/>
              </w:rPr>
            </w:pPr>
            <w:r w:rsidRPr="00BA4224">
              <w:rPr>
                <w:b/>
                <w:bCs/>
                <w:sz w:val="22"/>
                <w:szCs w:val="22"/>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Укупан износ (без ПДВ)</w:t>
            </w: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rPr>
                <w:color w:val="auto"/>
                <w:sz w:val="22"/>
                <w:szCs w:val="22"/>
              </w:rPr>
            </w:pPr>
            <w:r w:rsidRPr="00BA4224">
              <w:rPr>
                <w:color w:val="auto"/>
                <w:sz w:val="22"/>
                <w:szCs w:val="22"/>
              </w:rPr>
              <w:t xml:space="preserve">sa Luer-lock konusom,  posebno pakovan – sterilno, Žuti </w:t>
            </w:r>
          </w:p>
          <w:p w:rsidR="00BA4224" w:rsidRPr="00BA4224" w:rsidRDefault="00BA4224" w:rsidP="00721140">
            <w:pPr>
              <w:jc w:val="both"/>
              <w:rPr>
                <w:color w:val="auto"/>
                <w:sz w:val="22"/>
                <w:szCs w:val="22"/>
              </w:rPr>
            </w:pPr>
            <w:r w:rsidRPr="00BA4224">
              <w:rPr>
                <w:color w:val="auto"/>
                <w:sz w:val="22"/>
                <w:szCs w:val="22"/>
              </w:rPr>
              <w:t>(dužina: 500mm, Ø: 2.1mm)</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C3474B">
        <w:trPr>
          <w:trHeight w:val="1437"/>
        </w:trPr>
        <w:tc>
          <w:tcPr>
            <w:tcW w:w="1843" w:type="dxa"/>
            <w:tcBorders>
              <w:top w:val="nil"/>
              <w:left w:val="single" w:sz="4" w:space="0" w:color="000000"/>
              <w:bottom w:val="single" w:sz="4" w:space="0" w:color="000000"/>
              <w:right w:val="single" w:sz="4" w:space="0" w:color="000000"/>
            </w:tcBorders>
            <w:shd w:val="clear" w:color="auto" w:fill="auto"/>
            <w:vAlign w:val="center"/>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vAlign w:val="center"/>
          </w:tcPr>
          <w:p w:rsidR="00BA4224" w:rsidRPr="00BA4224" w:rsidRDefault="00BA4224" w:rsidP="00721140">
            <w:pPr>
              <w:rPr>
                <w:color w:val="auto"/>
                <w:sz w:val="22"/>
                <w:szCs w:val="22"/>
              </w:rPr>
            </w:pPr>
            <w:r w:rsidRPr="00BA4224">
              <w:rPr>
                <w:color w:val="auto"/>
                <w:sz w:val="22"/>
                <w:szCs w:val="22"/>
              </w:rPr>
              <w:t xml:space="preserve">Sa Luer-lock konusom Posebno pakovan – sterilno,  Crveni </w:t>
            </w:r>
          </w:p>
          <w:p w:rsidR="00BA4224" w:rsidRPr="00BA4224" w:rsidRDefault="00BA4224" w:rsidP="00721140">
            <w:pPr>
              <w:rPr>
                <w:color w:val="auto"/>
                <w:sz w:val="22"/>
                <w:szCs w:val="22"/>
              </w:rPr>
            </w:pPr>
            <w:r w:rsidRPr="00BA4224">
              <w:rPr>
                <w:color w:val="auto"/>
                <w:sz w:val="22"/>
                <w:szCs w:val="22"/>
              </w:rPr>
              <w:t>(dužina: 500mm, Ø: 2.6mm)</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rPr>
                <w:color w:val="auto"/>
                <w:sz w:val="22"/>
                <w:szCs w:val="22"/>
              </w:rPr>
            </w:pPr>
            <w:r w:rsidRPr="00BA4224">
              <w:rPr>
                <w:color w:val="auto"/>
                <w:sz w:val="22"/>
                <w:szCs w:val="22"/>
              </w:rPr>
              <w:t xml:space="preserve">Sa Luer-lock konusom, Posebno pakovan – sterilno, Beli </w:t>
            </w:r>
          </w:p>
          <w:p w:rsidR="00BA4224" w:rsidRPr="00BA4224" w:rsidRDefault="00BA4224" w:rsidP="00721140">
            <w:pPr>
              <w:rPr>
                <w:color w:val="auto"/>
                <w:sz w:val="22"/>
                <w:szCs w:val="22"/>
              </w:rPr>
            </w:pPr>
            <w:r w:rsidRPr="00BA4224">
              <w:rPr>
                <w:color w:val="auto"/>
                <w:sz w:val="22"/>
                <w:szCs w:val="22"/>
              </w:rPr>
              <w:t>(dužina: 600mm, Ø: 3.3mm)</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(Feline)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jc w:val="both"/>
              <w:rPr>
                <w:color w:val="auto"/>
                <w:sz w:val="22"/>
                <w:szCs w:val="22"/>
              </w:rPr>
            </w:pPr>
            <w:r w:rsidRPr="00BA4224">
              <w:rPr>
                <w:color w:val="auto"/>
                <w:sz w:val="22"/>
                <w:szCs w:val="22"/>
              </w:rPr>
              <w:t xml:space="preserve">Cilindričan, zaobljen vrh Sa Luer-Lock konusom, za mačore, </w:t>
            </w:r>
          </w:p>
          <w:p w:rsidR="00BA4224" w:rsidRPr="00BA4224" w:rsidRDefault="00BA4224" w:rsidP="00721140">
            <w:pPr>
              <w:rPr>
                <w:color w:val="auto"/>
                <w:sz w:val="22"/>
                <w:szCs w:val="22"/>
              </w:rPr>
            </w:pPr>
            <w:r w:rsidRPr="00BA4224">
              <w:rPr>
                <w:color w:val="auto"/>
                <w:sz w:val="22"/>
                <w:szCs w:val="22"/>
              </w:rPr>
              <w:t>Posebno pakovano - sterilno</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r w:rsidRPr="00BA4224">
              <w:rPr>
                <w:bCs/>
                <w:sz w:val="22"/>
                <w:szCs w:val="22"/>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p>
        </w:tc>
      </w:tr>
      <w:tr w:rsidR="00BA4224" w:rsidRPr="00BA4224"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r w:rsidRPr="00BA4224">
              <w:rPr>
                <w:bCs/>
                <w:sz w:val="22"/>
                <w:szCs w:val="22"/>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p>
        </w:tc>
      </w:tr>
    </w:tbl>
    <w:p w:rsidR="00BA4224" w:rsidRPr="00BA4224" w:rsidRDefault="00BA4224" w:rsidP="004F732B">
      <w:pPr>
        <w:jc w:val="both"/>
        <w:rPr>
          <w:sz w:val="22"/>
          <w:szCs w:val="22"/>
          <w:lang w:val="sr-Cyrl-CS"/>
        </w:rPr>
      </w:pPr>
    </w:p>
    <w:p w:rsidR="0042716D" w:rsidRPr="00BA4224" w:rsidRDefault="004F732B" w:rsidP="004F732B">
      <w:pPr>
        <w:jc w:val="both"/>
        <w:rPr>
          <w:sz w:val="22"/>
          <w:szCs w:val="22"/>
          <w:lang w:val="sr-Cyrl-CS"/>
        </w:rPr>
      </w:pPr>
      <w:r w:rsidRPr="00BA4224">
        <w:rPr>
          <w:sz w:val="22"/>
          <w:szCs w:val="22"/>
          <w:lang w:val="sr-Cyrl-CS"/>
        </w:rPr>
        <w:t xml:space="preserve">У колони  </w:t>
      </w:r>
      <w:r w:rsidRPr="00BA4224">
        <w:rPr>
          <w:sz w:val="22"/>
          <w:szCs w:val="22"/>
          <w:lang w:val="sr-Latn-CS"/>
        </w:rPr>
        <w:t>„</w:t>
      </w:r>
      <w:r w:rsidRPr="00BA4224">
        <w:rPr>
          <w:b/>
          <w:bCs/>
          <w:sz w:val="22"/>
          <w:szCs w:val="22"/>
          <w:lang w:val="ru-RU"/>
        </w:rPr>
        <w:t>Произвођач, тип и каталошки број производа</w:t>
      </w:r>
      <w:r w:rsidRPr="00BA4224">
        <w:rPr>
          <w:bCs/>
          <w:sz w:val="22"/>
          <w:szCs w:val="22"/>
          <w:lang w:val="ru-RU"/>
        </w:rPr>
        <w:t>”</w:t>
      </w:r>
      <w:r w:rsidRPr="00BA4224">
        <w:rPr>
          <w:sz w:val="22"/>
          <w:szCs w:val="22"/>
          <w:lang w:val="sr-Cyrl-CS"/>
        </w:rPr>
        <w:t xml:space="preserve"> мора бити </w:t>
      </w:r>
      <w:r w:rsidRPr="00BA4224">
        <w:rPr>
          <w:sz w:val="22"/>
          <w:szCs w:val="22"/>
          <w:lang w:val="hr-HR"/>
        </w:rPr>
        <w:t xml:space="preserve">уписан </w:t>
      </w:r>
      <w:r w:rsidRPr="00BA4224">
        <w:rPr>
          <w:sz w:val="22"/>
          <w:szCs w:val="22"/>
          <w:lang w:val="ru-RU"/>
        </w:rPr>
        <w:t xml:space="preserve">произвођач, </w:t>
      </w:r>
      <w:r w:rsidRPr="00BA4224">
        <w:rPr>
          <w:sz w:val="22"/>
          <w:szCs w:val="22"/>
          <w:lang w:val="hr-HR"/>
        </w:rPr>
        <w:t>тип</w:t>
      </w:r>
      <w:r w:rsidRPr="00BA4224">
        <w:rPr>
          <w:sz w:val="22"/>
          <w:szCs w:val="22"/>
          <w:lang w:val="ru-RU"/>
        </w:rPr>
        <w:t xml:space="preserve"> и каталошки број</w:t>
      </w:r>
      <w:r w:rsidRPr="00BA4224">
        <w:rPr>
          <w:sz w:val="22"/>
          <w:szCs w:val="22"/>
          <w:lang w:val="hr-HR"/>
        </w:rPr>
        <w:t xml:space="preserve"> </w:t>
      </w:r>
      <w:r w:rsidRPr="00BA4224">
        <w:rPr>
          <w:sz w:val="22"/>
          <w:szCs w:val="22"/>
          <w:lang w:val="ru-RU"/>
        </w:rPr>
        <w:t>призвода.</w:t>
      </w:r>
      <w:r w:rsidRPr="00BA4224">
        <w:rPr>
          <w:sz w:val="22"/>
          <w:szCs w:val="22"/>
          <w:lang w:val="hr-HR"/>
        </w:rPr>
        <w:t xml:space="preserve"> Понуда се неће сматрати </w:t>
      </w:r>
      <w:r w:rsidRPr="00BA4224">
        <w:rPr>
          <w:sz w:val="22"/>
          <w:szCs w:val="22"/>
          <w:lang w:val="sr-Cyrl-CS"/>
        </w:rPr>
        <w:t>прихватљивом</w:t>
      </w:r>
      <w:r w:rsidRPr="00BA4224">
        <w:rPr>
          <w:sz w:val="22"/>
          <w:szCs w:val="22"/>
          <w:lang w:val="hr-HR"/>
        </w:rPr>
        <w:t xml:space="preserve"> и биће одбијена ако техничке карактеристике </w:t>
      </w:r>
      <w:r w:rsidRPr="00BA4224">
        <w:rPr>
          <w:sz w:val="22"/>
          <w:szCs w:val="22"/>
          <w:lang w:val="sr-Cyrl-CS"/>
        </w:rPr>
        <w:t>понуђеног добра</w:t>
      </w:r>
      <w:r w:rsidRPr="00BA4224">
        <w:rPr>
          <w:sz w:val="22"/>
          <w:szCs w:val="22"/>
          <w:lang w:val="hr-HR"/>
        </w:rPr>
        <w:t xml:space="preserve"> не испуњавају захтеве из техничке спецификације</w:t>
      </w:r>
      <w:r w:rsidRPr="00BA4224">
        <w:rPr>
          <w:sz w:val="22"/>
          <w:szCs w:val="22"/>
          <w:lang w:val="sr-Cyrl-CS"/>
        </w:rPr>
        <w:t>, што ће се проверити увидом у приложену техничку докуметацију произвођача.</w:t>
      </w:r>
    </w:p>
    <w:p w:rsidR="00BA4224" w:rsidRPr="00BA4224" w:rsidRDefault="00BA4224" w:rsidP="004F732B">
      <w:pPr>
        <w:jc w:val="both"/>
        <w:rPr>
          <w:sz w:val="22"/>
          <w:szCs w:val="22"/>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и начин плаћања</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важења понуде</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испоруке</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sr-Cyrl-CS"/>
              </w:rPr>
            </w:pPr>
          </w:p>
          <w:p w:rsidR="004F732B" w:rsidRPr="00BA4224" w:rsidRDefault="004F732B" w:rsidP="004F732B">
            <w:pPr>
              <w:jc w:val="both"/>
              <w:rPr>
                <w:rFonts w:eastAsia="TimesNewRomanPSMT"/>
                <w:bCs/>
                <w:sz w:val="22"/>
                <w:szCs w:val="22"/>
              </w:rPr>
            </w:pPr>
            <w:r w:rsidRPr="00BA4224">
              <w:rPr>
                <w:rFonts w:eastAsia="TimesNewRomanPSMT"/>
                <w:bCs/>
                <w:sz w:val="22"/>
                <w:szCs w:val="22"/>
              </w:rPr>
              <w:t>Место и начин испоруке</w:t>
            </w:r>
          </w:p>
          <w:p w:rsidR="004F732B" w:rsidRPr="00BA4224" w:rsidRDefault="004F732B" w:rsidP="004F732B">
            <w:pPr>
              <w:jc w:val="both"/>
              <w:rPr>
                <w:rFonts w:eastAsia="TimesNewRomanPSMT"/>
                <w:bCs/>
                <w:sz w:val="22"/>
                <w:szCs w:val="22"/>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rPr>
            </w:pPr>
          </w:p>
        </w:tc>
      </w:tr>
    </w:tbl>
    <w:p w:rsidR="004F732B" w:rsidRPr="00BA4224" w:rsidRDefault="004F732B" w:rsidP="004F732B">
      <w:pPr>
        <w:jc w:val="both"/>
        <w:rPr>
          <w:rFonts w:eastAsia="TimesNewRomanPSMT"/>
          <w:bCs/>
          <w:sz w:val="22"/>
          <w:szCs w:val="22"/>
        </w:rPr>
      </w:pPr>
    </w:p>
    <w:p w:rsidR="004F732B" w:rsidRPr="00BA4224" w:rsidRDefault="004F732B" w:rsidP="004F732B">
      <w:pPr>
        <w:ind w:left="720" w:firstLine="720"/>
        <w:jc w:val="both"/>
        <w:rPr>
          <w:rFonts w:eastAsia="TimesNewRomanPSMT"/>
          <w:bCs/>
          <w:sz w:val="22"/>
          <w:szCs w:val="22"/>
        </w:rPr>
      </w:pPr>
      <w:r w:rsidRPr="00BA4224">
        <w:rPr>
          <w:rFonts w:eastAsia="TimesNewRomanPSMT"/>
          <w:bCs/>
          <w:sz w:val="22"/>
          <w:szCs w:val="22"/>
        </w:rPr>
        <w:t xml:space="preserve">Датум </w:t>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t xml:space="preserve">              Понуђач</w:t>
      </w:r>
    </w:p>
    <w:p w:rsidR="004F732B" w:rsidRPr="00BA4224" w:rsidRDefault="004F732B" w:rsidP="004F732B">
      <w:pPr>
        <w:ind w:left="2880" w:firstLine="720"/>
        <w:jc w:val="both"/>
        <w:rPr>
          <w:rFonts w:eastAsia="TimesNewRomanPS-BoldMT"/>
          <w:b/>
          <w:bCs/>
          <w:i/>
          <w:iCs/>
          <w:color w:val="002060"/>
          <w:sz w:val="22"/>
          <w:szCs w:val="22"/>
        </w:rPr>
      </w:pPr>
      <w:r w:rsidRPr="00BA4224">
        <w:rPr>
          <w:rFonts w:eastAsia="TimesNewRomanPSMT"/>
          <w:bCs/>
          <w:sz w:val="22"/>
          <w:szCs w:val="22"/>
        </w:rPr>
        <w:t xml:space="preserve">    М. П. </w:t>
      </w:r>
    </w:p>
    <w:p w:rsidR="004F732B" w:rsidRPr="00BA4224" w:rsidRDefault="004F732B" w:rsidP="004F732B">
      <w:pPr>
        <w:jc w:val="both"/>
        <w:rPr>
          <w:rFonts w:eastAsia="TimesNewRomanPS-BoldMT"/>
          <w:b/>
          <w:bCs/>
          <w:i/>
          <w:iCs/>
          <w:color w:val="002060"/>
          <w:sz w:val="22"/>
          <w:szCs w:val="22"/>
        </w:rPr>
      </w:pPr>
      <w:r w:rsidRPr="00BA4224">
        <w:rPr>
          <w:rFonts w:eastAsia="TimesNewRomanPS-BoldMT"/>
          <w:b/>
          <w:bCs/>
          <w:i/>
          <w:iCs/>
          <w:color w:val="002060"/>
          <w:sz w:val="22"/>
          <w:szCs w:val="22"/>
        </w:rPr>
        <w:t>_____________________________</w:t>
      </w:r>
      <w:r w:rsidRPr="00BA4224">
        <w:rPr>
          <w:rFonts w:eastAsia="TimesNewRomanPS-BoldMT"/>
          <w:b/>
          <w:bCs/>
          <w:i/>
          <w:iCs/>
          <w:color w:val="002060"/>
          <w:sz w:val="22"/>
          <w:szCs w:val="22"/>
        </w:rPr>
        <w:tab/>
      </w:r>
      <w:r w:rsidRPr="00BA4224">
        <w:rPr>
          <w:rFonts w:eastAsia="TimesNewRomanPS-BoldMT"/>
          <w:b/>
          <w:bCs/>
          <w:i/>
          <w:iCs/>
          <w:color w:val="002060"/>
          <w:sz w:val="22"/>
          <w:szCs w:val="22"/>
        </w:rPr>
        <w:tab/>
      </w:r>
      <w:r w:rsidRPr="00BA4224">
        <w:rPr>
          <w:rFonts w:eastAsia="TimesNewRomanPS-BoldMT"/>
          <w:b/>
          <w:bCs/>
          <w:i/>
          <w:iCs/>
          <w:color w:val="002060"/>
          <w:sz w:val="22"/>
          <w:szCs w:val="22"/>
        </w:rPr>
        <w:tab/>
        <w:t>________________________________</w:t>
      </w:r>
    </w:p>
    <w:p w:rsidR="004F732B" w:rsidRPr="00BA4224" w:rsidRDefault="004F732B" w:rsidP="004F732B">
      <w:pPr>
        <w:jc w:val="both"/>
        <w:rPr>
          <w:i/>
          <w:iCs/>
          <w:sz w:val="22"/>
          <w:szCs w:val="22"/>
        </w:rPr>
      </w:pPr>
      <w:r w:rsidRPr="00BA4224">
        <w:rPr>
          <w:b/>
          <w:bCs/>
          <w:i/>
          <w:iCs/>
          <w:sz w:val="22"/>
          <w:szCs w:val="22"/>
          <w:u w:val="single"/>
        </w:rPr>
        <w:lastRenderedPageBreak/>
        <w:t>Напомене:</w:t>
      </w:r>
      <w:r w:rsidRPr="00BA4224">
        <w:rPr>
          <w:b/>
          <w:bCs/>
          <w:i/>
          <w:iCs/>
          <w:sz w:val="22"/>
          <w:szCs w:val="22"/>
        </w:rPr>
        <w:t xml:space="preserve"> </w:t>
      </w:r>
    </w:p>
    <w:p w:rsidR="004F732B" w:rsidRPr="00BA4224" w:rsidRDefault="004F732B" w:rsidP="004F732B">
      <w:pPr>
        <w:jc w:val="both"/>
        <w:rPr>
          <w:i/>
          <w:iCs/>
          <w:sz w:val="22"/>
          <w:szCs w:val="22"/>
          <w:lang w:val="ru-RU"/>
        </w:rPr>
      </w:pPr>
      <w:r w:rsidRPr="00BA4224">
        <w:rPr>
          <w:i/>
          <w:iCs/>
          <w:sz w:val="22"/>
          <w:szCs w:val="22"/>
          <w:lang w:val="ru-RU"/>
        </w:rPr>
        <w:t xml:space="preserve">Образац понуде понуђач мора да попуни, овери печатом и потпише, чиме </w:t>
      </w:r>
      <w:r w:rsidRPr="00BA4224">
        <w:rPr>
          <w:i/>
          <w:iCs/>
          <w:sz w:val="22"/>
          <w:szCs w:val="22"/>
          <w:lang w:val="sr-Cyrl-CS"/>
        </w:rPr>
        <w:t>п</w:t>
      </w:r>
      <w:r w:rsidRPr="00BA4224">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BA4224" w:rsidRDefault="0074560D" w:rsidP="004F732B">
      <w:pPr>
        <w:jc w:val="both"/>
        <w:rPr>
          <w:i/>
          <w:iCs/>
          <w:sz w:val="22"/>
          <w:szCs w:val="22"/>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Pr="00BA4224" w:rsidRDefault="00BA4224" w:rsidP="0074560D">
      <w:pPr>
        <w:spacing w:line="276" w:lineRule="auto"/>
        <w:rPr>
          <w:rFonts w:eastAsia="TimesNewRomanPSMT"/>
          <w:b/>
          <w:bCs/>
          <w:sz w:val="23"/>
          <w:szCs w:val="23"/>
          <w:lang w:val="sr-Cyrl-RS"/>
        </w:rPr>
      </w:pPr>
    </w:p>
    <w:p w:rsidR="00492699" w:rsidRDefault="00492699" w:rsidP="0074560D">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9A755E"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lang w:val="sr-Latn-RS"/>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 xml:space="preserve"> 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lang w:val="sr-Latn-RS"/>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1ml</w:t>
            </w:r>
          </w:p>
        </w:tc>
        <w:tc>
          <w:tcPr>
            <w:tcW w:w="850" w:type="dxa"/>
            <w:shd w:val="clear" w:color="auto" w:fill="auto"/>
            <w:vAlign w:val="bottom"/>
          </w:tcPr>
          <w:p w:rsidR="00BA4224" w:rsidRPr="00810B1F" w:rsidRDefault="00BA4224" w:rsidP="00BA4224">
            <w:pPr>
              <w:jc w:val="center"/>
              <w:rPr>
                <w:color w:val="auto"/>
              </w:rPr>
            </w:pPr>
            <w:r w:rsidRPr="00810B1F">
              <w:rPr>
                <w:color w:val="auto"/>
              </w:rPr>
              <w:t>1000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2 ml</w:t>
            </w:r>
          </w:p>
        </w:tc>
        <w:tc>
          <w:tcPr>
            <w:tcW w:w="850" w:type="dxa"/>
            <w:shd w:val="clear" w:color="auto" w:fill="auto"/>
            <w:vAlign w:val="bottom"/>
          </w:tcPr>
          <w:p w:rsidR="00BA4224" w:rsidRPr="00810B1F" w:rsidRDefault="00BA4224" w:rsidP="00BA4224">
            <w:pPr>
              <w:jc w:val="center"/>
              <w:rPr>
                <w:color w:val="auto"/>
              </w:rPr>
            </w:pPr>
            <w:r w:rsidRPr="00810B1F">
              <w:rPr>
                <w:color w:val="auto"/>
              </w:rPr>
              <w:t xml:space="preserve">1000 </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5 ml</w:t>
            </w:r>
          </w:p>
        </w:tc>
        <w:tc>
          <w:tcPr>
            <w:tcW w:w="850" w:type="dxa"/>
            <w:shd w:val="clear" w:color="auto" w:fill="auto"/>
            <w:vAlign w:val="bottom"/>
          </w:tcPr>
          <w:p w:rsidR="00BA4224" w:rsidRPr="00810B1F" w:rsidRDefault="00BA4224" w:rsidP="00BA4224">
            <w:pPr>
              <w:jc w:val="center"/>
              <w:rPr>
                <w:color w:val="auto"/>
              </w:rPr>
            </w:pPr>
            <w:r w:rsidRPr="00810B1F">
              <w:rPr>
                <w:color w:val="auto"/>
              </w:rPr>
              <w:t>1000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10 ml</w:t>
            </w:r>
          </w:p>
        </w:tc>
        <w:tc>
          <w:tcPr>
            <w:tcW w:w="850" w:type="dxa"/>
            <w:shd w:val="clear" w:color="auto" w:fill="auto"/>
            <w:vAlign w:val="bottom"/>
          </w:tcPr>
          <w:p w:rsidR="00BA4224" w:rsidRPr="00810B1F" w:rsidRDefault="00BA4224" w:rsidP="00BA4224">
            <w:pPr>
              <w:jc w:val="center"/>
              <w:rPr>
                <w:color w:val="auto"/>
              </w:rPr>
            </w:pPr>
            <w:r w:rsidRPr="00810B1F">
              <w:rPr>
                <w:color w:val="auto"/>
              </w:rPr>
              <w:t>500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20ml</w:t>
            </w:r>
          </w:p>
        </w:tc>
        <w:tc>
          <w:tcPr>
            <w:tcW w:w="850" w:type="dxa"/>
            <w:shd w:val="clear" w:color="auto" w:fill="auto"/>
            <w:vAlign w:val="bottom"/>
          </w:tcPr>
          <w:p w:rsidR="00BA4224" w:rsidRPr="00810B1F" w:rsidRDefault="00BA4224" w:rsidP="00BA4224">
            <w:pPr>
              <w:jc w:val="center"/>
              <w:rPr>
                <w:color w:val="auto"/>
              </w:rPr>
            </w:pPr>
            <w:r w:rsidRPr="00810B1F">
              <w:rPr>
                <w:color w:val="auto"/>
              </w:rPr>
              <w:t>500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Sterilni zavoj</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 samolepljivi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150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 xml:space="preserve">Plastični zavoj </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Gips zavoj</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Gaza sterilna </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Gaza sterilna</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Upijajuće podloške za krevet</w:t>
            </w:r>
          </w:p>
        </w:tc>
        <w:tc>
          <w:tcPr>
            <w:tcW w:w="850" w:type="dxa"/>
            <w:shd w:val="clear" w:color="auto" w:fill="auto"/>
            <w:vAlign w:val="center"/>
          </w:tcPr>
          <w:p w:rsidR="00BA4224" w:rsidRPr="00810B1F" w:rsidRDefault="00BA4224" w:rsidP="00BA4224">
            <w:pPr>
              <w:jc w:val="center"/>
              <w:rPr>
                <w:bCs/>
                <w:color w:val="auto"/>
                <w:shd w:val="clear" w:color="auto" w:fill="FFFFFF"/>
              </w:rPr>
            </w:pPr>
            <w:r w:rsidRPr="00810B1F">
              <w:rPr>
                <w:bCs/>
                <w:color w:val="auto"/>
                <w:shd w:val="clear" w:color="auto" w:fill="FFFFFF"/>
              </w:rPr>
              <w:t>300</w:t>
            </w:r>
          </w:p>
        </w:tc>
        <w:tc>
          <w:tcPr>
            <w:tcW w:w="1276" w:type="dxa"/>
            <w:shd w:val="clear" w:color="auto" w:fill="auto"/>
            <w:vAlign w:val="center"/>
          </w:tcPr>
          <w:p w:rsidR="00BA4224" w:rsidRPr="00810B1F" w:rsidRDefault="00BA4224" w:rsidP="00BA4224">
            <w:pPr>
              <w:jc w:val="center"/>
              <w:rPr>
                <w:bCs/>
                <w:color w:val="auto"/>
                <w:shd w:val="clear" w:color="auto" w:fill="FFFFFF"/>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Pamuk u rolni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30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30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15</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Nitrilne rukavice</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Stopkok ventili</w:t>
            </w:r>
          </w:p>
        </w:tc>
        <w:tc>
          <w:tcPr>
            <w:tcW w:w="850" w:type="dxa"/>
            <w:shd w:val="clear" w:color="auto" w:fill="auto"/>
            <w:vAlign w:val="center"/>
          </w:tcPr>
          <w:p w:rsidR="00BA4224" w:rsidRPr="00810B1F" w:rsidRDefault="00BA4224" w:rsidP="00BA4224">
            <w:pPr>
              <w:jc w:val="center"/>
              <w:rPr>
                <w:color w:val="auto"/>
              </w:rPr>
            </w:pPr>
            <w:r w:rsidRPr="00810B1F">
              <w:rPr>
                <w:color w:val="auto"/>
              </w:rPr>
              <w:t>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lastRenderedPageBreak/>
              <w:t>Set za infuziju</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Komprese za operaciju</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Igla PVC, 18G (roze) 1,2x40mm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Igla PVC, 20G (žuta) 0,9x40mm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Igla PVC, 21G (zelena) 0,8x40mm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lang w:val="sr-Latn-RS"/>
              </w:rPr>
            </w:pPr>
            <w:r w:rsidRPr="00BA4224">
              <w:rPr>
                <w:color w:val="auto"/>
              </w:rPr>
              <w:t>Igla PVC, 22 G (plave) 0,6x30mm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Igla PVC, 26 G 0,45x16mm,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24G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22G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20G</w:t>
            </w:r>
          </w:p>
        </w:tc>
        <w:tc>
          <w:tcPr>
            <w:tcW w:w="850" w:type="dxa"/>
            <w:shd w:val="clear" w:color="auto" w:fill="auto"/>
            <w:vAlign w:val="center"/>
          </w:tcPr>
          <w:p w:rsidR="00BA4224" w:rsidRPr="00810B1F" w:rsidRDefault="00BA4224" w:rsidP="00BA4224">
            <w:pPr>
              <w:jc w:val="center"/>
              <w:rPr>
                <w:iCs/>
                <w:color w:val="auto"/>
              </w:rPr>
            </w:pPr>
            <w:r w:rsidRPr="00810B1F">
              <w:rPr>
                <w:iCs/>
                <w:color w:val="auto"/>
              </w:rPr>
              <w:t>300</w:t>
            </w:r>
          </w:p>
        </w:tc>
        <w:tc>
          <w:tcPr>
            <w:tcW w:w="1276" w:type="dxa"/>
            <w:shd w:val="clear" w:color="auto" w:fill="auto"/>
            <w:vAlign w:val="center"/>
          </w:tcPr>
          <w:p w:rsidR="00BA4224" w:rsidRPr="00810B1F" w:rsidRDefault="00BA4224" w:rsidP="00BA4224">
            <w:pPr>
              <w:jc w:val="center"/>
              <w:rPr>
                <w:iCs/>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18 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8C76EC" w:rsidRDefault="00BA4224" w:rsidP="008C76EC">
            <w:pPr>
              <w:rPr>
                <w:color w:val="auto"/>
                <w:lang w:val="sr-Cyrl-RS"/>
              </w:rPr>
            </w:pPr>
          </w:p>
          <w:p w:rsidR="00BA4224" w:rsidRPr="00BA4224" w:rsidRDefault="00BA4224" w:rsidP="008C76EC">
            <w:pPr>
              <w:pStyle w:val="ListParagraph"/>
              <w:numPr>
                <w:ilvl w:val="0"/>
                <w:numId w:val="28"/>
              </w:numPr>
              <w:rPr>
                <w:color w:val="auto"/>
              </w:rPr>
            </w:pPr>
            <w:r w:rsidRPr="00BA4224">
              <w:rPr>
                <w:color w:val="auto"/>
              </w:rPr>
              <w:t>Hirurške maske</w:t>
            </w:r>
          </w:p>
        </w:tc>
        <w:tc>
          <w:tcPr>
            <w:tcW w:w="850" w:type="dxa"/>
            <w:shd w:val="clear" w:color="auto" w:fill="auto"/>
            <w:vAlign w:val="center"/>
          </w:tcPr>
          <w:p w:rsidR="00BA4224" w:rsidRPr="00810B1F" w:rsidRDefault="00BA4224" w:rsidP="00BA4224">
            <w:pPr>
              <w:jc w:val="center"/>
              <w:rPr>
                <w:color w:val="auto"/>
              </w:rPr>
            </w:pPr>
            <w:r w:rsidRPr="00810B1F">
              <w:rPr>
                <w:color w:val="auto"/>
              </w:rPr>
              <w:t>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Hirurške kape</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Nazuvci /kaljače</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Flaster platneni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Flaster svileni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50 </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Sredstvo za dezinfekciju ruku - Dezihend, a 1 L</w:t>
            </w:r>
          </w:p>
        </w:tc>
        <w:tc>
          <w:tcPr>
            <w:tcW w:w="850" w:type="dxa"/>
            <w:shd w:val="clear" w:color="auto" w:fill="auto"/>
            <w:vAlign w:val="center"/>
          </w:tcPr>
          <w:p w:rsidR="00BA4224" w:rsidRPr="00810B1F" w:rsidRDefault="00BA4224" w:rsidP="00BA4224">
            <w:pPr>
              <w:jc w:val="center"/>
              <w:rPr>
                <w:color w:val="auto"/>
              </w:rPr>
            </w:pPr>
            <w:r w:rsidRPr="00810B1F">
              <w:rPr>
                <w:color w:val="auto"/>
              </w:rPr>
              <w:t>70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Etanol sol 70%, a 1 L</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8C76EC" w:rsidRDefault="00BA4224" w:rsidP="008C76EC">
            <w:pPr>
              <w:rPr>
                <w:color w:val="auto"/>
                <w:lang w:val="sr-Cyrl-RS"/>
              </w:rPr>
            </w:pPr>
          </w:p>
          <w:p w:rsidR="00BA4224" w:rsidRPr="00BA4224" w:rsidRDefault="00BA4224" w:rsidP="008C76EC">
            <w:pPr>
              <w:pStyle w:val="ListParagraph"/>
              <w:numPr>
                <w:ilvl w:val="0"/>
                <w:numId w:val="28"/>
              </w:numPr>
              <w:rPr>
                <w:color w:val="auto"/>
              </w:rPr>
            </w:pPr>
            <w:r w:rsidRPr="00BA4224">
              <w:rPr>
                <w:color w:val="auto"/>
              </w:rPr>
              <w:t>Vodonik peroksid 30%</w:t>
            </w:r>
          </w:p>
          <w:p w:rsidR="00BA4224" w:rsidRPr="00BA4224" w:rsidRDefault="00BA4224" w:rsidP="00BA4224">
            <w:pPr>
              <w:rPr>
                <w:color w:val="auto"/>
              </w:rPr>
            </w:pP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Povidon jod 10%, </w:t>
            </w:r>
          </w:p>
          <w:p w:rsidR="00BA4224" w:rsidRPr="00BA4224" w:rsidRDefault="00BA4224" w:rsidP="008C76EC">
            <w:pPr>
              <w:pStyle w:val="ListParagraph"/>
              <w:ind w:left="360"/>
              <w:rPr>
                <w:color w:val="auto"/>
              </w:rPr>
            </w:pPr>
            <w:r w:rsidRPr="00BA4224">
              <w:rPr>
                <w:color w:val="auto"/>
              </w:rPr>
              <w:t>a 500 ml</w:t>
            </w:r>
          </w:p>
          <w:p w:rsidR="00BA4224" w:rsidRPr="00BA4224" w:rsidRDefault="00BA4224" w:rsidP="00BA4224">
            <w:pPr>
              <w:rPr>
                <w:color w:val="auto"/>
              </w:rPr>
            </w:pPr>
          </w:p>
        </w:tc>
        <w:tc>
          <w:tcPr>
            <w:tcW w:w="850" w:type="dxa"/>
            <w:shd w:val="clear" w:color="auto" w:fill="auto"/>
            <w:vAlign w:val="center"/>
          </w:tcPr>
          <w:p w:rsidR="00BA4224" w:rsidRPr="00810B1F" w:rsidRDefault="00BA4224" w:rsidP="00BA4224">
            <w:pPr>
              <w:jc w:val="center"/>
              <w:rPr>
                <w:color w:val="auto"/>
              </w:rPr>
            </w:pPr>
            <w:r w:rsidRPr="00810B1F">
              <w:rPr>
                <w:color w:val="auto"/>
              </w:rPr>
              <w:t>5</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Bris, sterilni </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D84B6C">
        <w:tc>
          <w:tcPr>
            <w:tcW w:w="6062" w:type="dxa"/>
            <w:gridSpan w:val="4"/>
            <w:shd w:val="clear" w:color="auto" w:fill="auto"/>
          </w:tcPr>
          <w:p w:rsidR="00BA4224" w:rsidRPr="00C20C7C" w:rsidRDefault="00BA4224" w:rsidP="00BA4224">
            <w:pPr>
              <w:pStyle w:val="TableContents"/>
              <w:snapToGrid w:val="0"/>
              <w:rPr>
                <w:b/>
                <w:i/>
              </w:rPr>
            </w:pPr>
            <w:r w:rsidRPr="00C20C7C">
              <w:rPr>
                <w:b/>
                <w:i/>
              </w:rPr>
              <w:t>УКУПНО:</w:t>
            </w:r>
          </w:p>
        </w:tc>
        <w:tc>
          <w:tcPr>
            <w:tcW w:w="1276" w:type="dxa"/>
            <w:shd w:val="clear" w:color="auto" w:fill="C6D9F1"/>
          </w:tcPr>
          <w:p w:rsidR="00BA4224" w:rsidRPr="00C20C7C" w:rsidRDefault="00BA4224" w:rsidP="00BA4224">
            <w:pPr>
              <w:pStyle w:val="TableContents"/>
              <w:snapToGrid w:val="0"/>
            </w:pPr>
          </w:p>
        </w:tc>
        <w:tc>
          <w:tcPr>
            <w:tcW w:w="1417" w:type="dxa"/>
            <w:shd w:val="clear" w:color="auto" w:fill="C6D9F1"/>
          </w:tcPr>
          <w:p w:rsidR="00BA4224" w:rsidRPr="00C20C7C" w:rsidRDefault="00BA4224" w:rsidP="00BA422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7F238C" w:rsidRDefault="007F238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Pr="0029261B" w:rsidRDefault="008C76EC" w:rsidP="008C76E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C76EC" w:rsidRPr="00192B6A" w:rsidRDefault="008C76EC" w:rsidP="008C76EC">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8C76EC" w:rsidRPr="009A755E" w:rsidTr="003E7300">
        <w:tc>
          <w:tcPr>
            <w:tcW w:w="2660" w:type="dxa"/>
            <w:shd w:val="clear" w:color="auto" w:fill="auto"/>
          </w:tcPr>
          <w:p w:rsidR="008C76EC" w:rsidRPr="00C20C7C" w:rsidRDefault="008C76EC" w:rsidP="003E7300">
            <w:pPr>
              <w:pStyle w:val="TableContents"/>
              <w:jc w:val="center"/>
              <w:rPr>
                <w:lang w:val="sr-Cyrl-CS"/>
              </w:rPr>
            </w:pPr>
            <w:r w:rsidRPr="00C20C7C">
              <w:rPr>
                <w:lang w:val="sr-Cyrl-CS"/>
              </w:rPr>
              <w:t>Предмет ЈН</w:t>
            </w:r>
          </w:p>
        </w:tc>
        <w:tc>
          <w:tcPr>
            <w:tcW w:w="850" w:type="dxa"/>
            <w:shd w:val="clear" w:color="auto" w:fill="auto"/>
          </w:tcPr>
          <w:p w:rsidR="008C76EC" w:rsidRPr="00C20C7C" w:rsidRDefault="008C76EC" w:rsidP="003E7300">
            <w:pPr>
              <w:pStyle w:val="TableContents"/>
              <w:jc w:val="center"/>
              <w:rPr>
                <w:lang w:val="sr-Cyrl-CS"/>
              </w:rPr>
            </w:pPr>
            <w:r>
              <w:rPr>
                <w:lang w:val="sr-Cyrl-CS"/>
              </w:rPr>
              <w:t>Оквирна Количина</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Јединична цена без ПДВ-а</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Јединична цена са ПДВ-ом</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C76EC" w:rsidRPr="00C20C7C" w:rsidRDefault="008C76EC" w:rsidP="003E7300">
            <w:pPr>
              <w:pStyle w:val="TableContents"/>
              <w:jc w:val="center"/>
              <w:rPr>
                <w:lang w:val="sr-Cyrl-CS"/>
              </w:rPr>
            </w:pPr>
            <w:r w:rsidRPr="00C20C7C">
              <w:rPr>
                <w:lang w:val="sr-Cyrl-CS"/>
              </w:rPr>
              <w:t>Укупна цена са ПДВ-ом</w:t>
            </w:r>
          </w:p>
        </w:tc>
      </w:tr>
      <w:tr w:rsidR="008C76EC" w:rsidRPr="00C20C7C" w:rsidTr="003E7300">
        <w:trPr>
          <w:trHeight w:val="291"/>
        </w:trPr>
        <w:tc>
          <w:tcPr>
            <w:tcW w:w="2660" w:type="dxa"/>
            <w:shd w:val="clear" w:color="auto" w:fill="auto"/>
          </w:tcPr>
          <w:p w:rsidR="008C76EC" w:rsidRPr="00C20C7C" w:rsidRDefault="008C76EC" w:rsidP="003E7300">
            <w:pPr>
              <w:pStyle w:val="TableContents"/>
              <w:jc w:val="center"/>
              <w:rPr>
                <w:lang w:val="sr-Cyrl-CS"/>
              </w:rPr>
            </w:pPr>
            <w:r w:rsidRPr="00C20C7C">
              <w:rPr>
                <w:lang w:val="sr-Cyrl-CS"/>
              </w:rPr>
              <w:t>1</w:t>
            </w:r>
          </w:p>
        </w:tc>
        <w:tc>
          <w:tcPr>
            <w:tcW w:w="850" w:type="dxa"/>
            <w:shd w:val="clear" w:color="auto" w:fill="auto"/>
          </w:tcPr>
          <w:p w:rsidR="008C76EC" w:rsidRPr="00C20C7C" w:rsidRDefault="008C76EC" w:rsidP="003E7300">
            <w:pPr>
              <w:pStyle w:val="TableContents"/>
              <w:jc w:val="center"/>
              <w:rPr>
                <w:lang w:val="sr-Cyrl-CS"/>
              </w:rPr>
            </w:pPr>
            <w:r w:rsidRPr="00C20C7C">
              <w:rPr>
                <w:lang w:val="sr-Cyrl-CS"/>
              </w:rPr>
              <w:t>2</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3</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4</w:t>
            </w:r>
          </w:p>
        </w:tc>
        <w:tc>
          <w:tcPr>
            <w:tcW w:w="1276" w:type="dxa"/>
            <w:shd w:val="clear" w:color="auto" w:fill="auto"/>
          </w:tcPr>
          <w:p w:rsidR="008C76EC" w:rsidRPr="00C20C7C" w:rsidRDefault="008C76EC" w:rsidP="003E7300">
            <w:pPr>
              <w:pStyle w:val="TableContents"/>
              <w:jc w:val="center"/>
              <w:rPr>
                <w:lang w:val="sr-Cyrl-CS"/>
              </w:rPr>
            </w:pPr>
            <w:r w:rsidRPr="00C20C7C">
              <w:rPr>
                <w:lang w:val="sr-Cyrl-CS"/>
              </w:rPr>
              <w:t>5 (2</w:t>
            </w:r>
            <w:r w:rsidRPr="00C20C7C">
              <w:t>x3)</w:t>
            </w:r>
          </w:p>
        </w:tc>
        <w:tc>
          <w:tcPr>
            <w:tcW w:w="1417" w:type="dxa"/>
            <w:shd w:val="clear" w:color="auto" w:fill="auto"/>
          </w:tcPr>
          <w:p w:rsidR="008C76EC" w:rsidRPr="00C20C7C" w:rsidRDefault="008C76EC" w:rsidP="003E7300">
            <w:pPr>
              <w:pStyle w:val="TableContents"/>
              <w:jc w:val="center"/>
              <w:rPr>
                <w:i/>
                <w:iCs/>
                <w:lang w:val="sr-Cyrl-CS"/>
              </w:rPr>
            </w:pPr>
            <w:r w:rsidRPr="00C20C7C">
              <w:rPr>
                <w:lang w:val="sr-Cyrl-CS"/>
              </w:rPr>
              <w:t>6 (2</w:t>
            </w:r>
            <w:r w:rsidRPr="00C20C7C">
              <w:t>x4)</w:t>
            </w:r>
          </w:p>
        </w:tc>
      </w:tr>
      <w:tr w:rsidR="008C76EC" w:rsidRPr="00C20C7C" w:rsidTr="003E7300">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B60384">
        <w:trPr>
          <w:trHeight w:val="854"/>
        </w:trPr>
        <w:tc>
          <w:tcPr>
            <w:tcW w:w="2660" w:type="dxa"/>
            <w:shd w:val="clear" w:color="auto" w:fill="auto"/>
            <w:vAlign w:val="center"/>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3E7300">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3E7300">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(Feline)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3E7300">
        <w:tc>
          <w:tcPr>
            <w:tcW w:w="6062" w:type="dxa"/>
            <w:gridSpan w:val="4"/>
            <w:shd w:val="clear" w:color="auto" w:fill="auto"/>
          </w:tcPr>
          <w:p w:rsidR="008C76EC" w:rsidRPr="00C20C7C" w:rsidRDefault="008C76EC" w:rsidP="008C76EC">
            <w:pPr>
              <w:pStyle w:val="TableContents"/>
              <w:snapToGrid w:val="0"/>
              <w:rPr>
                <w:b/>
                <w:i/>
              </w:rPr>
            </w:pPr>
            <w:r w:rsidRPr="00C20C7C">
              <w:rPr>
                <w:b/>
                <w:i/>
              </w:rPr>
              <w:t>УКУПНО:</w:t>
            </w:r>
          </w:p>
        </w:tc>
        <w:tc>
          <w:tcPr>
            <w:tcW w:w="1276" w:type="dxa"/>
            <w:shd w:val="clear" w:color="auto" w:fill="C6D9F1"/>
          </w:tcPr>
          <w:p w:rsidR="008C76EC" w:rsidRPr="00C20C7C" w:rsidRDefault="008C76EC" w:rsidP="008C76EC">
            <w:pPr>
              <w:pStyle w:val="TableContents"/>
              <w:snapToGrid w:val="0"/>
            </w:pPr>
          </w:p>
        </w:tc>
        <w:tc>
          <w:tcPr>
            <w:tcW w:w="1417" w:type="dxa"/>
            <w:shd w:val="clear" w:color="auto" w:fill="C6D9F1"/>
          </w:tcPr>
          <w:p w:rsidR="008C76EC" w:rsidRPr="00C20C7C" w:rsidRDefault="008C76EC" w:rsidP="008C76EC">
            <w:pPr>
              <w:pStyle w:val="TableContents"/>
              <w:snapToGrid w:val="0"/>
            </w:pPr>
          </w:p>
        </w:tc>
      </w:tr>
    </w:tbl>
    <w:p w:rsidR="008C76EC" w:rsidRPr="00C20C7C" w:rsidRDefault="008C76EC" w:rsidP="008C76EC"/>
    <w:p w:rsidR="008C76EC" w:rsidRPr="00192B6A" w:rsidRDefault="008C76EC" w:rsidP="008C76EC">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8C76EC" w:rsidRPr="00192B6A" w:rsidRDefault="008C76EC" w:rsidP="008C76E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8C76EC" w:rsidRPr="00192B6A" w:rsidRDefault="008C76EC" w:rsidP="008C76EC">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8C76EC" w:rsidRPr="00192B6A" w:rsidRDefault="008C76EC" w:rsidP="008C76EC">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8C76EC" w:rsidRPr="00192B6A" w:rsidRDefault="008C76EC" w:rsidP="008C76EC">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8C76EC" w:rsidRPr="00192B6A" w:rsidRDefault="008C76EC" w:rsidP="008C76EC">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C76EC" w:rsidRPr="00192B6A" w:rsidRDefault="008C76EC" w:rsidP="008C76E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8C76EC" w:rsidRPr="00192B6A" w:rsidTr="003E7300">
        <w:tc>
          <w:tcPr>
            <w:tcW w:w="3080" w:type="dxa"/>
            <w:shd w:val="clear" w:color="auto" w:fill="auto"/>
            <w:vAlign w:val="center"/>
          </w:tcPr>
          <w:p w:rsidR="008C76EC" w:rsidRPr="00192B6A" w:rsidRDefault="008C76EC" w:rsidP="003E7300">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8C76EC" w:rsidRPr="00192B6A" w:rsidRDefault="008C76EC" w:rsidP="003E7300">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8C76EC" w:rsidRPr="00192B6A" w:rsidRDefault="008C76EC" w:rsidP="003E7300">
            <w:pPr>
              <w:pStyle w:val="BodyText2"/>
              <w:spacing w:line="100" w:lineRule="atLeast"/>
              <w:jc w:val="center"/>
              <w:rPr>
                <w:sz w:val="20"/>
                <w:szCs w:val="20"/>
              </w:rPr>
            </w:pPr>
            <w:r w:rsidRPr="00192B6A">
              <w:rPr>
                <w:sz w:val="20"/>
                <w:szCs w:val="20"/>
              </w:rPr>
              <w:t>Потпис понуђача</w:t>
            </w:r>
          </w:p>
        </w:tc>
      </w:tr>
      <w:tr w:rsidR="008C76EC" w:rsidRPr="00192B6A" w:rsidTr="003E7300">
        <w:tc>
          <w:tcPr>
            <w:tcW w:w="3080" w:type="dxa"/>
            <w:tcBorders>
              <w:bottom w:val="single" w:sz="4" w:space="0" w:color="000000"/>
            </w:tcBorders>
            <w:shd w:val="clear" w:color="auto" w:fill="auto"/>
          </w:tcPr>
          <w:p w:rsidR="008C76EC" w:rsidRPr="00192B6A" w:rsidRDefault="008C76EC" w:rsidP="003E7300">
            <w:pPr>
              <w:pStyle w:val="BodyText2"/>
              <w:snapToGrid w:val="0"/>
              <w:spacing w:line="100" w:lineRule="atLeast"/>
              <w:jc w:val="both"/>
              <w:rPr>
                <w:sz w:val="20"/>
                <w:szCs w:val="20"/>
              </w:rPr>
            </w:pPr>
          </w:p>
        </w:tc>
        <w:tc>
          <w:tcPr>
            <w:tcW w:w="3068" w:type="dxa"/>
            <w:shd w:val="clear" w:color="auto" w:fill="auto"/>
          </w:tcPr>
          <w:p w:rsidR="008C76EC" w:rsidRPr="00192B6A" w:rsidRDefault="008C76EC" w:rsidP="003E7300">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8C76EC" w:rsidRPr="00192B6A" w:rsidRDefault="008C76EC" w:rsidP="003E7300">
            <w:pPr>
              <w:pStyle w:val="BodyText2"/>
              <w:snapToGrid w:val="0"/>
              <w:spacing w:line="100" w:lineRule="atLeast"/>
              <w:jc w:val="both"/>
              <w:rPr>
                <w:sz w:val="20"/>
                <w:szCs w:val="20"/>
              </w:rPr>
            </w:pPr>
          </w:p>
        </w:tc>
      </w:tr>
    </w:tbl>
    <w:p w:rsidR="008C76EC" w:rsidRDefault="008C76EC" w:rsidP="008C76EC">
      <w:pPr>
        <w:rPr>
          <w:b/>
          <w:bCs/>
          <w:i/>
          <w:iCs/>
          <w:sz w:val="28"/>
          <w:szCs w:val="28"/>
          <w:lang w:val="sr-Cyrl-RS"/>
        </w:rPr>
      </w:pPr>
    </w:p>
    <w:p w:rsidR="008C76EC" w:rsidRDefault="008C76E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8C76EC">
        <w:rPr>
          <w:b/>
          <w:lang w:val="ru-RU"/>
        </w:rPr>
        <w:t>8</w:t>
      </w:r>
      <w:r w:rsidR="007F238C">
        <w:rPr>
          <w:b/>
          <w:lang w:val="ru-RU"/>
        </w:rPr>
        <w:t>6</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8C76EC">
        <w:rPr>
          <w:b/>
          <w:lang w:val="ru-RU"/>
        </w:rPr>
        <w:t>8</w:t>
      </w:r>
      <w:r w:rsidR="007F238C">
        <w:rPr>
          <w:b/>
          <w:lang w:val="ru-RU"/>
        </w:rPr>
        <w:t>6</w:t>
      </w:r>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24" w:rsidRDefault="00BA4224">
      <w:pPr>
        <w:spacing w:line="240" w:lineRule="auto"/>
      </w:pPr>
      <w:r>
        <w:separator/>
      </w:r>
    </w:p>
  </w:endnote>
  <w:endnote w:type="continuationSeparator" w:id="0">
    <w:p w:rsidR="00BA4224" w:rsidRDefault="00BA4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A4224">
      <w:tc>
        <w:tcPr>
          <w:tcW w:w="8208" w:type="dxa"/>
          <w:tcBorders>
            <w:top w:val="single" w:sz="8" w:space="0" w:color="808080"/>
          </w:tcBorders>
          <w:shd w:val="clear" w:color="auto" w:fill="auto"/>
        </w:tcPr>
        <w:p w:rsidR="00BA4224" w:rsidRPr="00CD3272" w:rsidRDefault="00BA4224" w:rsidP="00810B1F">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86</w:t>
          </w:r>
          <w:r>
            <w:rPr>
              <w:b/>
              <w:bCs/>
              <w:color w:val="1F497D"/>
              <w:lang w:val="sr-Cyrl-CS"/>
            </w:rPr>
            <w:t>/18</w:t>
          </w:r>
        </w:p>
      </w:tc>
      <w:tc>
        <w:tcPr>
          <w:tcW w:w="1034" w:type="dxa"/>
          <w:tcBorders>
            <w:top w:val="single" w:sz="8" w:space="0" w:color="808080"/>
            <w:left w:val="single" w:sz="8" w:space="0" w:color="808080"/>
          </w:tcBorders>
          <w:shd w:val="clear" w:color="auto" w:fill="auto"/>
        </w:tcPr>
        <w:p w:rsidR="00BA4224" w:rsidRDefault="00BA4224">
          <w:pPr>
            <w:pStyle w:val="Footer"/>
          </w:pPr>
          <w:r>
            <w:rPr>
              <w:b/>
              <w:bCs/>
              <w:color w:val="1F497D"/>
            </w:rPr>
            <w:fldChar w:fldCharType="begin"/>
          </w:r>
          <w:r>
            <w:rPr>
              <w:b/>
              <w:bCs/>
              <w:color w:val="1F497D"/>
            </w:rPr>
            <w:instrText xml:space="preserve"> PAGE </w:instrText>
          </w:r>
          <w:r>
            <w:rPr>
              <w:b/>
              <w:bCs/>
              <w:color w:val="1F497D"/>
            </w:rPr>
            <w:fldChar w:fldCharType="separate"/>
          </w:r>
          <w:r w:rsidR="009A755E">
            <w:rPr>
              <w:b/>
              <w:bCs/>
              <w:noProof/>
              <w:color w:val="1F497D"/>
            </w:rPr>
            <w:t>38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A755E">
            <w:rPr>
              <w:b/>
              <w:bCs/>
              <w:noProof/>
              <w:color w:val="1F497D"/>
            </w:rPr>
            <w:t>47</w:t>
          </w:r>
          <w:r>
            <w:rPr>
              <w:b/>
              <w:bCs/>
              <w:color w:val="1F497D"/>
            </w:rPr>
            <w:fldChar w:fldCharType="end"/>
          </w:r>
        </w:p>
      </w:tc>
    </w:tr>
  </w:tbl>
  <w:p w:rsidR="00BA4224" w:rsidRDefault="00BA4224">
    <w:pPr>
      <w:pStyle w:val="Footer"/>
      <w:jc w:val="right"/>
    </w:pPr>
    <w:r>
      <w:t xml:space="preserve"> </w:t>
    </w:r>
  </w:p>
  <w:p w:rsidR="00BA4224" w:rsidRDefault="00BA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24" w:rsidRDefault="00BA4224">
      <w:pPr>
        <w:spacing w:line="240" w:lineRule="auto"/>
      </w:pPr>
      <w:r>
        <w:separator/>
      </w:r>
    </w:p>
  </w:footnote>
  <w:footnote w:type="continuationSeparator" w:id="0">
    <w:p w:rsidR="00BA4224" w:rsidRDefault="00BA4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324382A"/>
    <w:multiLevelType w:val="hybridMultilevel"/>
    <w:tmpl w:val="F1DAC9B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21371C8"/>
    <w:multiLevelType w:val="hybridMultilevel"/>
    <w:tmpl w:val="5A1A2FC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309A4513"/>
    <w:multiLevelType w:val="hybridMultilevel"/>
    <w:tmpl w:val="4DDEBB4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4">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5">
    <w:nsid w:val="74F40E90"/>
    <w:multiLevelType w:val="hybridMultilevel"/>
    <w:tmpl w:val="5A1A2FC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36"/>
  </w:num>
  <w:num w:numId="6">
    <w:abstractNumId w:val="30"/>
  </w:num>
  <w:num w:numId="7">
    <w:abstractNumId w:val="22"/>
  </w:num>
  <w:num w:numId="8">
    <w:abstractNumId w:val="31"/>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4"/>
  </w:num>
  <w:num w:numId="19">
    <w:abstractNumId w:val="28"/>
  </w:num>
  <w:num w:numId="20">
    <w:abstractNumId w:val="29"/>
  </w:num>
  <w:num w:numId="21">
    <w:abstractNumId w:val="34"/>
  </w:num>
  <w:num w:numId="22">
    <w:abstractNumId w:val="33"/>
  </w:num>
  <w:num w:numId="23">
    <w:abstractNumId w:val="26"/>
  </w:num>
  <w:num w:numId="24">
    <w:abstractNumId w:val="32"/>
  </w:num>
  <w:num w:numId="25">
    <w:abstractNumId w:val="25"/>
  </w:num>
  <w:num w:numId="26">
    <w:abstractNumId w:val="27"/>
  </w:num>
  <w:num w:numId="27">
    <w:abstractNumId w:val="21"/>
  </w:num>
  <w:num w:numId="28">
    <w:abstractNumId w:val="35"/>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1140"/>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0B1F"/>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76EC"/>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A755E"/>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679"/>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224"/>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74B"/>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3681"/>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232036512">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D4E0-211D-45EF-81B9-9E196FF7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11312</Words>
  <Characters>64480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75641</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8</cp:revision>
  <cp:lastPrinted>2014-03-21T10:05:00Z</cp:lastPrinted>
  <dcterms:created xsi:type="dcterms:W3CDTF">2018-05-21T06:35:00Z</dcterms:created>
  <dcterms:modified xsi:type="dcterms:W3CDTF">2018-06-05T10:07:00Z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